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7E50" w14:textId="77777777" w:rsidR="007638A1" w:rsidRDefault="007638A1" w:rsidP="002671EB">
      <w:pPr>
        <w:tabs>
          <w:tab w:val="decimal" w:pos="8364"/>
        </w:tabs>
        <w:wordWrap w:val="0"/>
        <w:autoSpaceDE w:val="0"/>
        <w:autoSpaceDN w:val="0"/>
        <w:snapToGrid w:val="0"/>
        <w:ind w:right="2102"/>
        <w:jc w:val="both"/>
        <w:textAlignment w:val="baseline"/>
        <w:rPr>
          <w:rFonts w:ascii="Calibri" w:eastAsiaTheme="minorEastAsia" w:hAnsi="Calibri" w:cs="Calibri"/>
          <w:b/>
          <w:bCs/>
          <w:color w:val="2F74FF"/>
          <w:kern w:val="2"/>
          <w:sz w:val="32"/>
          <w:szCs w:val="32"/>
        </w:rPr>
      </w:pPr>
    </w:p>
    <w:p w14:paraId="467F9CFA" w14:textId="77777777" w:rsidR="00752AEC" w:rsidRPr="005E269D" w:rsidRDefault="00752AEC" w:rsidP="002671EB">
      <w:pPr>
        <w:tabs>
          <w:tab w:val="decimal" w:pos="8364"/>
        </w:tabs>
        <w:wordWrap w:val="0"/>
        <w:autoSpaceDE w:val="0"/>
        <w:autoSpaceDN w:val="0"/>
        <w:snapToGrid w:val="0"/>
        <w:ind w:right="2102"/>
        <w:jc w:val="both"/>
        <w:textAlignment w:val="baseline"/>
        <w:rPr>
          <w:rFonts w:ascii="Calibri" w:eastAsiaTheme="minorEastAsia" w:hAnsi="Calibri" w:cs="Calibri"/>
          <w:b/>
          <w:bCs/>
          <w:color w:val="2F74FF"/>
          <w:kern w:val="2"/>
          <w:sz w:val="28"/>
          <w:szCs w:val="28"/>
        </w:rPr>
      </w:pPr>
      <w:r w:rsidRPr="005E269D">
        <w:rPr>
          <w:rFonts w:ascii="Calibri" w:eastAsiaTheme="minorEastAsia" w:hAnsi="Calibri" w:cs="Calibri"/>
          <w:b/>
          <w:bCs/>
          <w:color w:val="2F74FF"/>
          <w:kern w:val="2"/>
          <w:sz w:val="28"/>
          <w:szCs w:val="28"/>
        </w:rPr>
        <w:t>The</w:t>
      </w:r>
      <w:r w:rsidR="002671EB" w:rsidRPr="005E269D">
        <w:rPr>
          <w:rFonts w:ascii="Calibri" w:eastAsiaTheme="minorEastAsia" w:hAnsi="Calibri" w:cs="Calibri"/>
          <w:b/>
          <w:bCs/>
          <w:color w:val="2F74FF"/>
          <w:kern w:val="2"/>
          <w:sz w:val="28"/>
          <w:szCs w:val="28"/>
        </w:rPr>
        <w:t xml:space="preserve"> </w:t>
      </w:r>
      <w:r w:rsidRPr="005E269D">
        <w:rPr>
          <w:rFonts w:ascii="Calibri" w:eastAsiaTheme="minorEastAsia" w:hAnsi="Calibri" w:cs="Calibri"/>
          <w:b/>
          <w:bCs/>
          <w:color w:val="2F74FF"/>
          <w:kern w:val="2"/>
          <w:sz w:val="28"/>
          <w:szCs w:val="28"/>
        </w:rPr>
        <w:t>5th World Congress of the International Laparoscopic Liver Society &amp;</w:t>
      </w:r>
    </w:p>
    <w:p w14:paraId="28B5FB76" w14:textId="77777777" w:rsidR="001373F3" w:rsidRPr="005E269D" w:rsidRDefault="00752AEC" w:rsidP="002671EB">
      <w:pPr>
        <w:wordWrap w:val="0"/>
        <w:autoSpaceDE w:val="0"/>
        <w:autoSpaceDN w:val="0"/>
        <w:snapToGrid w:val="0"/>
        <w:ind w:right="2102"/>
        <w:jc w:val="both"/>
        <w:textAlignment w:val="baseline"/>
        <w:rPr>
          <w:rFonts w:ascii="Calibri" w:eastAsiaTheme="minorEastAsia" w:hAnsi="Calibri" w:cs="Calibri"/>
          <w:b/>
          <w:bCs/>
          <w:color w:val="2F74FF"/>
          <w:kern w:val="2"/>
          <w:sz w:val="28"/>
          <w:szCs w:val="28"/>
        </w:rPr>
      </w:pPr>
      <w:r w:rsidRPr="005E269D">
        <w:rPr>
          <w:rFonts w:ascii="Calibri" w:eastAsiaTheme="minorEastAsia" w:hAnsi="Calibri" w:cs="Calibri"/>
          <w:b/>
          <w:bCs/>
          <w:color w:val="2F74FF"/>
          <w:kern w:val="2"/>
          <w:sz w:val="28"/>
          <w:szCs w:val="28"/>
        </w:rPr>
        <w:t>The 3rd International Consensus Conference</w:t>
      </w:r>
      <w:r w:rsidR="002671EB" w:rsidRPr="005E269D">
        <w:rPr>
          <w:rFonts w:ascii="Calibri" w:eastAsiaTheme="minorEastAsia" w:hAnsi="Calibri" w:cs="Calibri"/>
          <w:b/>
          <w:bCs/>
          <w:color w:val="2F74FF"/>
          <w:kern w:val="2"/>
          <w:sz w:val="28"/>
          <w:szCs w:val="28"/>
        </w:rPr>
        <w:t xml:space="preserve"> </w:t>
      </w:r>
      <w:r w:rsidRPr="005E269D">
        <w:rPr>
          <w:rFonts w:ascii="Calibri" w:eastAsiaTheme="minorEastAsia" w:hAnsi="Calibri" w:cs="Calibri"/>
          <w:b/>
          <w:bCs/>
          <w:color w:val="2F74FF"/>
          <w:kern w:val="2"/>
          <w:sz w:val="28"/>
          <w:szCs w:val="28"/>
        </w:rPr>
        <w:t>on Minimally Invasive</w:t>
      </w:r>
      <w:r w:rsidR="009D5073" w:rsidRPr="005E269D">
        <w:rPr>
          <w:rFonts w:ascii="Calibri" w:eastAsiaTheme="minorEastAsia" w:hAnsi="Calibri" w:cs="Calibri"/>
          <w:b/>
          <w:bCs/>
          <w:color w:val="2F74FF"/>
          <w:kern w:val="2"/>
          <w:sz w:val="28"/>
          <w:szCs w:val="28"/>
        </w:rPr>
        <w:t xml:space="preserve"> </w:t>
      </w:r>
      <w:r w:rsidRPr="005E269D">
        <w:rPr>
          <w:rFonts w:ascii="Calibri" w:eastAsiaTheme="minorEastAsia" w:hAnsi="Calibri" w:cs="Calibri"/>
          <w:b/>
          <w:bCs/>
          <w:color w:val="2F74FF"/>
          <w:kern w:val="2"/>
          <w:sz w:val="28"/>
          <w:szCs w:val="28"/>
        </w:rPr>
        <w:t>Liver Resections</w:t>
      </w:r>
    </w:p>
    <w:p w14:paraId="687CB322" w14:textId="77777777" w:rsidR="002671EB" w:rsidRPr="005E269D" w:rsidRDefault="002671EB" w:rsidP="002671EB">
      <w:pPr>
        <w:rPr>
          <w:rFonts w:ascii="Calibri" w:hAnsi="Calibri" w:cs="Calibri"/>
          <w:b/>
          <w:bCs/>
          <w:i/>
          <w:iCs/>
          <w:color w:val="000000"/>
          <w:sz w:val="28"/>
          <w:szCs w:val="28"/>
        </w:rPr>
      </w:pPr>
      <w:bookmarkStart w:id="0" w:name="_Hlk138924032"/>
    </w:p>
    <w:p w14:paraId="12F11451" w14:textId="77777777" w:rsidR="002671EB" w:rsidRPr="005E269D" w:rsidRDefault="002671EB" w:rsidP="002671EB">
      <w:pPr>
        <w:rPr>
          <w:rFonts w:ascii="Calibri" w:hAnsi="Calibri" w:cs="Calibri"/>
          <w:b/>
          <w:bCs/>
          <w:i/>
          <w:iCs/>
          <w:color w:val="000000"/>
          <w:sz w:val="28"/>
          <w:szCs w:val="28"/>
        </w:rPr>
      </w:pPr>
      <w:r w:rsidRPr="005E269D">
        <w:rPr>
          <w:rFonts w:ascii="Calibri" w:hAnsi="Calibri" w:cs="Calibri"/>
          <w:b/>
          <w:bCs/>
          <w:i/>
          <w:iCs/>
          <w:color w:val="000000"/>
          <w:sz w:val="28"/>
          <w:szCs w:val="28"/>
        </w:rPr>
        <w:t>WE INVITE YOU TO ILLS 2025!</w:t>
      </w:r>
    </w:p>
    <w:p w14:paraId="45A52FA8" w14:textId="77777777" w:rsidR="000D0273" w:rsidRPr="005E269D" w:rsidRDefault="000D0273" w:rsidP="000D0273">
      <w:pPr>
        <w:wordWrap w:val="0"/>
        <w:autoSpaceDE w:val="0"/>
        <w:autoSpaceDN w:val="0"/>
        <w:snapToGrid w:val="0"/>
        <w:ind w:right="403"/>
        <w:jc w:val="both"/>
        <w:textAlignment w:val="baseline"/>
        <w:rPr>
          <w:rFonts w:ascii="Calibri" w:eastAsia="Malgun Gothic" w:hAnsi="Calibri" w:cs="Calibri"/>
          <w:color w:val="000000"/>
          <w:sz w:val="20"/>
          <w:szCs w:val="20"/>
        </w:rPr>
      </w:pPr>
    </w:p>
    <w:p w14:paraId="6D221DC4" w14:textId="77777777" w:rsidR="00B74E99" w:rsidRPr="005E269D" w:rsidRDefault="00B74E99" w:rsidP="00B74E99">
      <w:pPr>
        <w:wordWrap w:val="0"/>
        <w:autoSpaceDE w:val="0"/>
        <w:autoSpaceDN w:val="0"/>
        <w:snapToGrid w:val="0"/>
        <w:ind w:right="403"/>
        <w:jc w:val="both"/>
        <w:textAlignment w:val="baseline"/>
        <w:rPr>
          <w:rFonts w:ascii="Calibri" w:eastAsia="Malgun Gothic" w:hAnsi="Calibri" w:cs="Calibri"/>
          <w:color w:val="000000"/>
          <w:sz w:val="22"/>
          <w:szCs w:val="22"/>
        </w:rPr>
      </w:pPr>
      <w:r w:rsidRPr="005E269D">
        <w:rPr>
          <w:rFonts w:ascii="Calibri" w:eastAsia="Malgun Gothic" w:hAnsi="Calibri" w:cs="Calibri"/>
          <w:color w:val="000000"/>
          <w:sz w:val="22"/>
          <w:szCs w:val="22"/>
        </w:rPr>
        <w:t>ILLS 2025 will be hosted in Korea for the first time since the establishment of the International Laparoscopic Liver Society (ILLS) in 2016. As the world’s premier event in the field of liver resection, ILLS 2025 will bring together over 1,000 surgeons, academics, and industry experts from 30 countries worldwide.</w:t>
      </w:r>
    </w:p>
    <w:p w14:paraId="50DCCAF5" w14:textId="77777777" w:rsidR="00B74E99" w:rsidRPr="005E269D" w:rsidRDefault="00B74E99" w:rsidP="00B74E99">
      <w:pPr>
        <w:wordWrap w:val="0"/>
        <w:autoSpaceDE w:val="0"/>
        <w:autoSpaceDN w:val="0"/>
        <w:snapToGrid w:val="0"/>
        <w:ind w:right="403"/>
        <w:jc w:val="both"/>
        <w:textAlignment w:val="baseline"/>
        <w:rPr>
          <w:rFonts w:ascii="Calibri" w:eastAsia="Malgun Gothic" w:hAnsi="Calibri" w:cs="Calibri"/>
          <w:color w:val="000000"/>
          <w:sz w:val="22"/>
          <w:szCs w:val="22"/>
        </w:rPr>
      </w:pPr>
    </w:p>
    <w:p w14:paraId="4163026E" w14:textId="77777777" w:rsidR="00B74E99" w:rsidRPr="005E269D" w:rsidRDefault="00B74E99" w:rsidP="00B74E99">
      <w:pPr>
        <w:wordWrap w:val="0"/>
        <w:autoSpaceDE w:val="0"/>
        <w:autoSpaceDN w:val="0"/>
        <w:snapToGrid w:val="0"/>
        <w:ind w:right="403"/>
        <w:jc w:val="both"/>
        <w:textAlignment w:val="baseline"/>
        <w:rPr>
          <w:rFonts w:ascii="Calibri" w:eastAsia="Malgun Gothic" w:hAnsi="Calibri" w:cs="Calibri"/>
          <w:color w:val="000000"/>
          <w:sz w:val="22"/>
          <w:szCs w:val="22"/>
        </w:rPr>
      </w:pPr>
      <w:r w:rsidRPr="005E269D">
        <w:rPr>
          <w:rFonts w:ascii="Calibri" w:eastAsia="Malgun Gothic" w:hAnsi="Calibri" w:cs="Calibri"/>
          <w:color w:val="000000"/>
          <w:sz w:val="22"/>
          <w:szCs w:val="22"/>
        </w:rPr>
        <w:t xml:space="preserve">We kindly request your support in promoting this significant event to your members. This will allow them the valuable opportunity to </w:t>
      </w:r>
      <w:r w:rsidRPr="005E269D">
        <w:rPr>
          <w:rFonts w:ascii="Calibri" w:eastAsia="Malgun Gothic" w:hAnsi="Calibri" w:cs="Calibri"/>
          <w:sz w:val="22"/>
          <w:szCs w:val="22"/>
        </w:rPr>
        <w:t>share the</w:t>
      </w:r>
      <w:r w:rsidR="00446F48" w:rsidRPr="005E269D">
        <w:rPr>
          <w:rFonts w:ascii="Calibri" w:eastAsia="Malgun Gothic" w:hAnsi="Calibri" w:cs="Calibri"/>
          <w:sz w:val="22"/>
          <w:szCs w:val="22"/>
        </w:rPr>
        <w:t>ir</w:t>
      </w:r>
      <w:r w:rsidRPr="005E269D">
        <w:rPr>
          <w:rFonts w:ascii="Calibri" w:eastAsia="Malgun Gothic" w:hAnsi="Calibri" w:cs="Calibri"/>
          <w:sz w:val="22"/>
          <w:szCs w:val="22"/>
        </w:rPr>
        <w:t xml:space="preserve"> latest </w:t>
      </w:r>
      <w:r w:rsidRPr="005E269D">
        <w:rPr>
          <w:rFonts w:ascii="Calibri" w:eastAsia="Malgun Gothic" w:hAnsi="Calibri" w:cs="Calibri"/>
          <w:color w:val="000000"/>
          <w:sz w:val="22"/>
          <w:szCs w:val="22"/>
        </w:rPr>
        <w:t>insights and establish networks with leading experts from around the world. Please refer to the details below to assist in these promotional efforts.</w:t>
      </w:r>
    </w:p>
    <w:p w14:paraId="0E60FF3F" w14:textId="77777777" w:rsidR="000D0273" w:rsidRPr="005E269D" w:rsidRDefault="000D0273" w:rsidP="00F8539B">
      <w:pPr>
        <w:wordWrap w:val="0"/>
        <w:autoSpaceDE w:val="0"/>
        <w:autoSpaceDN w:val="0"/>
        <w:snapToGrid w:val="0"/>
        <w:ind w:right="403"/>
        <w:jc w:val="both"/>
        <w:textAlignment w:val="baseline"/>
        <w:rPr>
          <w:rFonts w:ascii="Calibri" w:eastAsia="Malgun Gothic" w:hAnsi="Calibri" w:cs="Calibri"/>
          <w:color w:val="000000"/>
          <w:sz w:val="20"/>
          <w:szCs w:val="20"/>
        </w:rPr>
      </w:pPr>
    </w:p>
    <w:p w14:paraId="3A2CB9BA" w14:textId="77777777" w:rsidR="0031504B" w:rsidRPr="005E269D" w:rsidRDefault="0031504B" w:rsidP="0031504B">
      <w:pPr>
        <w:snapToGrid w:val="0"/>
        <w:ind w:right="403"/>
        <w:textAlignment w:val="baseline"/>
        <w:rPr>
          <w:rFonts w:ascii="Calibri" w:hAnsi="Calibri" w:cs="Calibri"/>
          <w:color w:val="2F74FF"/>
          <w:sz w:val="22"/>
          <w:szCs w:val="22"/>
        </w:rPr>
      </w:pPr>
      <w:r w:rsidRPr="00D364B7">
        <w:rPr>
          <w:rFonts w:ascii="Segoe UI Emoji" w:eastAsiaTheme="minorEastAsia" w:hAnsi="Segoe UI Emoji" w:cs="Segoe UI Emoji"/>
          <w:color w:val="2F74FF"/>
          <w:szCs w:val="20"/>
        </w:rPr>
        <w:t>✔️</w:t>
      </w:r>
      <w:r w:rsidR="009C2DB7" w:rsidRPr="005E269D">
        <w:rPr>
          <w:rFonts w:ascii="Calibri" w:eastAsiaTheme="minorEastAsia" w:hAnsi="Calibri" w:cs="Calibri"/>
          <w:b/>
          <w:bCs/>
          <w:color w:val="2F74FF"/>
        </w:rPr>
        <w:t xml:space="preserve">Conference Overview </w:t>
      </w:r>
    </w:p>
    <w:tbl>
      <w:tblPr>
        <w:tblStyle w:val="TableGrid"/>
        <w:tblW w:w="9997" w:type="dxa"/>
        <w:tblInd w:w="250" w:type="dxa"/>
        <w:tblLook w:val="04A0" w:firstRow="1" w:lastRow="0" w:firstColumn="1" w:lastColumn="0" w:noHBand="0" w:noVBand="1"/>
      </w:tblPr>
      <w:tblGrid>
        <w:gridCol w:w="2018"/>
        <w:gridCol w:w="7979"/>
      </w:tblGrid>
      <w:tr w:rsidR="000D0273" w:rsidRPr="005E269D" w14:paraId="3EE05F77" w14:textId="77777777" w:rsidTr="009C2DB7">
        <w:trPr>
          <w:trHeight w:val="314"/>
        </w:trPr>
        <w:tc>
          <w:tcPr>
            <w:tcW w:w="2018" w:type="dxa"/>
            <w:tcBorders>
              <w:left w:val="nil"/>
            </w:tcBorders>
            <w:shd w:val="clear" w:color="auto" w:fill="F2F2F2" w:themeFill="background1" w:themeFillShade="F2"/>
            <w:vAlign w:val="center"/>
            <w:hideMark/>
          </w:tcPr>
          <w:p w14:paraId="60DDE3FE"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Title</w:t>
            </w:r>
          </w:p>
        </w:tc>
        <w:tc>
          <w:tcPr>
            <w:tcW w:w="7979" w:type="dxa"/>
            <w:tcBorders>
              <w:right w:val="nil"/>
            </w:tcBorders>
            <w:noWrap/>
            <w:vAlign w:val="center"/>
            <w:hideMark/>
          </w:tcPr>
          <w:p w14:paraId="3B8075CB" w14:textId="77777777" w:rsidR="000D0273" w:rsidRPr="005E269D" w:rsidRDefault="000D0273" w:rsidP="00867029">
            <w:pPr>
              <w:pStyle w:val="NoSpacing"/>
              <w:ind w:leftChars="3" w:left="667" w:hangingChars="300" w:hanging="660"/>
              <w:rPr>
                <w:rFonts w:ascii="Calibri" w:eastAsiaTheme="minorHAnsi" w:hAnsi="Calibri" w:cs="Calibri"/>
                <w:color w:val="000000"/>
                <w:sz w:val="22"/>
              </w:rPr>
            </w:pPr>
            <w:r w:rsidRPr="005E269D">
              <w:rPr>
                <w:rFonts w:ascii="Calibri" w:eastAsiaTheme="minorHAnsi" w:hAnsi="Calibri" w:cs="Calibri"/>
                <w:color w:val="000000"/>
                <w:sz w:val="22"/>
              </w:rPr>
              <w:t>The 5th World Congress of the International Laparoscopic Liver Society &amp;</w:t>
            </w:r>
          </w:p>
          <w:p w14:paraId="4A33C383" w14:textId="77777777" w:rsidR="000D0273" w:rsidRPr="005E269D" w:rsidRDefault="000D0273" w:rsidP="00867029">
            <w:pPr>
              <w:pStyle w:val="NoSpacing"/>
              <w:ind w:firstLineChars="3" w:firstLine="7"/>
              <w:rPr>
                <w:rFonts w:ascii="Calibri" w:eastAsiaTheme="minorHAnsi" w:hAnsi="Calibri" w:cs="Calibri"/>
                <w:sz w:val="22"/>
              </w:rPr>
            </w:pPr>
            <w:r w:rsidRPr="005E269D">
              <w:rPr>
                <w:rFonts w:ascii="Calibri" w:eastAsiaTheme="minorHAnsi" w:hAnsi="Calibri" w:cs="Calibri"/>
                <w:color w:val="000000"/>
                <w:sz w:val="22"/>
              </w:rPr>
              <w:t>The 3rd International Consensus Conference on Minimally Invasive Liver</w:t>
            </w:r>
            <w:r w:rsidR="009C2DB7" w:rsidRPr="005E269D">
              <w:rPr>
                <w:rFonts w:ascii="Calibri" w:eastAsiaTheme="minorHAnsi" w:hAnsi="Calibri" w:cs="Calibri"/>
                <w:color w:val="000000"/>
                <w:sz w:val="22"/>
              </w:rPr>
              <w:t xml:space="preserve"> </w:t>
            </w:r>
            <w:r w:rsidRPr="005E269D">
              <w:rPr>
                <w:rFonts w:ascii="Calibri" w:eastAsiaTheme="minorHAnsi" w:hAnsi="Calibri" w:cs="Calibri"/>
                <w:color w:val="000000"/>
                <w:sz w:val="22"/>
              </w:rPr>
              <w:t>Resections</w:t>
            </w:r>
          </w:p>
        </w:tc>
      </w:tr>
      <w:tr w:rsidR="000D0273" w:rsidRPr="005E269D" w14:paraId="277D4B08" w14:textId="77777777" w:rsidTr="009C2DB7">
        <w:trPr>
          <w:trHeight w:val="314"/>
        </w:trPr>
        <w:tc>
          <w:tcPr>
            <w:tcW w:w="2018" w:type="dxa"/>
            <w:tcBorders>
              <w:left w:val="nil"/>
            </w:tcBorders>
            <w:shd w:val="clear" w:color="auto" w:fill="F2F2F2" w:themeFill="background1" w:themeFillShade="F2"/>
            <w:noWrap/>
            <w:vAlign w:val="center"/>
            <w:hideMark/>
          </w:tcPr>
          <w:p w14:paraId="40BB4121"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Date</w:t>
            </w:r>
          </w:p>
        </w:tc>
        <w:tc>
          <w:tcPr>
            <w:tcW w:w="7979" w:type="dxa"/>
            <w:tcBorders>
              <w:right w:val="nil"/>
            </w:tcBorders>
            <w:noWrap/>
            <w:vAlign w:val="center"/>
            <w:hideMark/>
          </w:tcPr>
          <w:p w14:paraId="6ABE7437" w14:textId="77777777" w:rsidR="000D0273" w:rsidRPr="005E269D" w:rsidRDefault="00867029" w:rsidP="004F452B">
            <w:pPr>
              <w:rPr>
                <w:rFonts w:ascii="Calibri" w:eastAsiaTheme="minorHAnsi" w:hAnsi="Calibri" w:cs="Calibri"/>
                <w:b/>
                <w:color w:val="FF0000"/>
                <w:sz w:val="22"/>
                <w:szCs w:val="22"/>
              </w:rPr>
            </w:pPr>
            <w:r w:rsidRPr="005E269D">
              <w:rPr>
                <w:rFonts w:ascii="Calibri" w:eastAsiaTheme="minorHAnsi" w:hAnsi="Calibri" w:cs="Calibri"/>
                <w:b/>
                <w:color w:val="C00000"/>
                <w:sz w:val="22"/>
                <w:szCs w:val="22"/>
              </w:rPr>
              <w:t>June</w:t>
            </w:r>
            <w:r w:rsidR="000D0273" w:rsidRPr="005E269D">
              <w:rPr>
                <w:rFonts w:ascii="Calibri" w:eastAsiaTheme="minorHAnsi" w:hAnsi="Calibri" w:cs="Calibri"/>
                <w:b/>
                <w:color w:val="C00000"/>
                <w:sz w:val="22"/>
                <w:szCs w:val="22"/>
              </w:rPr>
              <w:t xml:space="preserve"> 24 (</w:t>
            </w:r>
            <w:r w:rsidRPr="005E269D">
              <w:rPr>
                <w:rFonts w:ascii="Calibri" w:eastAsiaTheme="minorHAnsi" w:hAnsi="Calibri" w:cs="Calibri"/>
                <w:b/>
                <w:color w:val="C00000"/>
                <w:sz w:val="22"/>
                <w:szCs w:val="22"/>
              </w:rPr>
              <w:t>Tue</w:t>
            </w:r>
            <w:r w:rsidR="000D0273" w:rsidRPr="005E269D">
              <w:rPr>
                <w:rFonts w:ascii="Calibri" w:eastAsiaTheme="minorHAnsi" w:hAnsi="Calibri" w:cs="Calibri"/>
                <w:b/>
                <w:color w:val="C00000"/>
                <w:sz w:val="22"/>
                <w:szCs w:val="22"/>
              </w:rPr>
              <w:t xml:space="preserve">) </w:t>
            </w:r>
            <w:r w:rsidRPr="005E269D">
              <w:rPr>
                <w:rFonts w:ascii="Calibri" w:eastAsiaTheme="minorHAnsi" w:hAnsi="Calibri" w:cs="Calibri"/>
                <w:b/>
                <w:color w:val="C00000"/>
                <w:sz w:val="22"/>
                <w:szCs w:val="22"/>
              </w:rPr>
              <w:t>–</w:t>
            </w:r>
            <w:r w:rsidR="000D0273" w:rsidRPr="005E269D">
              <w:rPr>
                <w:rFonts w:ascii="Calibri" w:eastAsiaTheme="minorHAnsi" w:hAnsi="Calibri" w:cs="Calibri"/>
                <w:b/>
                <w:color w:val="C00000"/>
                <w:sz w:val="22"/>
                <w:szCs w:val="22"/>
              </w:rPr>
              <w:t xml:space="preserve"> 27</w:t>
            </w:r>
            <w:r w:rsidRPr="005E269D">
              <w:rPr>
                <w:rFonts w:ascii="Calibri" w:eastAsiaTheme="minorHAnsi" w:hAnsi="Calibri" w:cs="Calibri"/>
                <w:b/>
                <w:color w:val="C00000"/>
                <w:sz w:val="22"/>
                <w:szCs w:val="22"/>
              </w:rPr>
              <w:t xml:space="preserve"> </w:t>
            </w:r>
            <w:r w:rsidR="000D0273" w:rsidRPr="005E269D">
              <w:rPr>
                <w:rFonts w:ascii="Calibri" w:eastAsiaTheme="minorHAnsi" w:hAnsi="Calibri" w:cs="Calibri"/>
                <w:b/>
                <w:color w:val="C00000"/>
                <w:sz w:val="22"/>
                <w:szCs w:val="22"/>
              </w:rPr>
              <w:t>(</w:t>
            </w:r>
            <w:r w:rsidRPr="005E269D">
              <w:rPr>
                <w:rFonts w:ascii="Calibri" w:eastAsiaTheme="minorHAnsi" w:hAnsi="Calibri" w:cs="Calibri"/>
                <w:b/>
                <w:color w:val="C00000"/>
                <w:sz w:val="22"/>
                <w:szCs w:val="22"/>
              </w:rPr>
              <w:t>Fri</w:t>
            </w:r>
            <w:r w:rsidR="000D0273" w:rsidRPr="005E269D">
              <w:rPr>
                <w:rFonts w:ascii="Calibri" w:eastAsiaTheme="minorHAnsi" w:hAnsi="Calibri" w:cs="Calibri"/>
                <w:b/>
                <w:color w:val="C00000"/>
                <w:sz w:val="22"/>
                <w:szCs w:val="22"/>
              </w:rPr>
              <w:t>)</w:t>
            </w:r>
            <w:r w:rsidRPr="005E269D">
              <w:rPr>
                <w:rFonts w:ascii="Calibri" w:eastAsiaTheme="minorHAnsi" w:hAnsi="Calibri" w:cs="Calibri"/>
                <w:b/>
                <w:color w:val="C00000"/>
                <w:sz w:val="22"/>
                <w:szCs w:val="22"/>
              </w:rPr>
              <w:t>, 2025</w:t>
            </w:r>
          </w:p>
        </w:tc>
      </w:tr>
      <w:tr w:rsidR="000D0273" w:rsidRPr="005E269D" w14:paraId="35F50FDD" w14:textId="77777777" w:rsidTr="009C2DB7">
        <w:trPr>
          <w:trHeight w:val="314"/>
        </w:trPr>
        <w:tc>
          <w:tcPr>
            <w:tcW w:w="2018" w:type="dxa"/>
            <w:tcBorders>
              <w:left w:val="nil"/>
            </w:tcBorders>
            <w:shd w:val="clear" w:color="auto" w:fill="F2F2F2" w:themeFill="background1" w:themeFillShade="F2"/>
            <w:noWrap/>
            <w:vAlign w:val="center"/>
            <w:hideMark/>
          </w:tcPr>
          <w:p w14:paraId="0CB43EB6"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Venue</w:t>
            </w:r>
          </w:p>
        </w:tc>
        <w:tc>
          <w:tcPr>
            <w:tcW w:w="7979" w:type="dxa"/>
            <w:tcBorders>
              <w:right w:val="nil"/>
            </w:tcBorders>
            <w:noWrap/>
            <w:vAlign w:val="center"/>
            <w:hideMark/>
          </w:tcPr>
          <w:p w14:paraId="79D6868F" w14:textId="77777777" w:rsidR="000D0273" w:rsidRPr="005E269D" w:rsidRDefault="00867029" w:rsidP="004F452B">
            <w:pPr>
              <w:rPr>
                <w:rFonts w:ascii="Calibri" w:eastAsiaTheme="minorHAnsi" w:hAnsi="Calibri" w:cs="Calibri"/>
                <w:bCs/>
                <w:color w:val="FF0000"/>
                <w:sz w:val="22"/>
                <w:szCs w:val="22"/>
              </w:rPr>
            </w:pPr>
            <w:r w:rsidRPr="005E269D">
              <w:rPr>
                <w:rFonts w:ascii="Calibri" w:eastAsiaTheme="minorHAnsi" w:hAnsi="Calibri" w:cs="Calibri"/>
                <w:bCs/>
                <w:sz w:val="22"/>
                <w:szCs w:val="22"/>
              </w:rPr>
              <w:t>COEX, Seoul, Korea</w:t>
            </w:r>
          </w:p>
        </w:tc>
      </w:tr>
      <w:tr w:rsidR="000D0273" w:rsidRPr="005E269D" w14:paraId="3B7D4900" w14:textId="77777777" w:rsidTr="009C2DB7">
        <w:trPr>
          <w:trHeight w:val="314"/>
        </w:trPr>
        <w:tc>
          <w:tcPr>
            <w:tcW w:w="2018" w:type="dxa"/>
            <w:tcBorders>
              <w:left w:val="nil"/>
            </w:tcBorders>
            <w:shd w:val="clear" w:color="auto" w:fill="F2F2F2" w:themeFill="background1" w:themeFillShade="F2"/>
            <w:noWrap/>
            <w:vAlign w:val="center"/>
          </w:tcPr>
          <w:p w14:paraId="156E6B21"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Scale</w:t>
            </w:r>
          </w:p>
        </w:tc>
        <w:tc>
          <w:tcPr>
            <w:tcW w:w="7979" w:type="dxa"/>
            <w:tcBorders>
              <w:right w:val="nil"/>
            </w:tcBorders>
            <w:noWrap/>
            <w:vAlign w:val="center"/>
          </w:tcPr>
          <w:p w14:paraId="48107C4C" w14:textId="77777777" w:rsidR="000D0273" w:rsidRPr="005E269D" w:rsidRDefault="00BA2DE0" w:rsidP="004F452B">
            <w:pPr>
              <w:rPr>
                <w:rFonts w:ascii="Calibri" w:eastAsiaTheme="minorHAnsi" w:hAnsi="Calibri" w:cs="Calibri"/>
                <w:sz w:val="22"/>
                <w:szCs w:val="22"/>
              </w:rPr>
            </w:pPr>
            <w:r w:rsidRPr="005E269D">
              <w:rPr>
                <w:rFonts w:ascii="Calibri" w:eastAsiaTheme="minorHAnsi" w:hAnsi="Calibri" w:cs="Calibri"/>
                <w:sz w:val="22"/>
                <w:szCs w:val="22"/>
              </w:rPr>
              <w:t>1,000 participants from 30 countries</w:t>
            </w:r>
          </w:p>
        </w:tc>
      </w:tr>
      <w:tr w:rsidR="000D0273" w:rsidRPr="005E269D" w14:paraId="3B00A1A1" w14:textId="77777777" w:rsidTr="009C2DB7">
        <w:trPr>
          <w:trHeight w:val="314"/>
        </w:trPr>
        <w:tc>
          <w:tcPr>
            <w:tcW w:w="2018" w:type="dxa"/>
            <w:tcBorders>
              <w:left w:val="nil"/>
            </w:tcBorders>
            <w:shd w:val="clear" w:color="auto" w:fill="F2F2F2" w:themeFill="background1" w:themeFillShade="F2"/>
            <w:noWrap/>
            <w:vAlign w:val="center"/>
            <w:hideMark/>
          </w:tcPr>
          <w:p w14:paraId="50665339" w14:textId="77777777" w:rsidR="000D0273" w:rsidRPr="005E269D" w:rsidRDefault="00867029"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 xml:space="preserve">Host </w:t>
            </w:r>
          </w:p>
        </w:tc>
        <w:tc>
          <w:tcPr>
            <w:tcW w:w="7979" w:type="dxa"/>
            <w:tcBorders>
              <w:right w:val="nil"/>
            </w:tcBorders>
            <w:noWrap/>
            <w:vAlign w:val="center"/>
            <w:hideMark/>
          </w:tcPr>
          <w:p w14:paraId="0093A3D4" w14:textId="77777777" w:rsidR="000D0273" w:rsidRPr="005E269D" w:rsidRDefault="00867029" w:rsidP="004F452B">
            <w:pPr>
              <w:pStyle w:val="NoSpacing"/>
              <w:rPr>
                <w:rFonts w:ascii="Calibri" w:eastAsiaTheme="minorHAnsi" w:hAnsi="Calibri" w:cs="Calibri"/>
                <w:sz w:val="22"/>
              </w:rPr>
            </w:pPr>
            <w:r w:rsidRPr="005E269D">
              <w:rPr>
                <w:rFonts w:ascii="Calibri" w:eastAsiaTheme="minorHAnsi" w:hAnsi="Calibri" w:cs="Calibri"/>
                <w:sz w:val="22"/>
              </w:rPr>
              <w:t>International Laparoscopic Liver Society (ILLS)</w:t>
            </w:r>
          </w:p>
        </w:tc>
      </w:tr>
      <w:tr w:rsidR="005E269D" w:rsidRPr="005E269D" w14:paraId="32B6EFC3" w14:textId="77777777" w:rsidTr="009C2DB7">
        <w:trPr>
          <w:trHeight w:val="314"/>
        </w:trPr>
        <w:tc>
          <w:tcPr>
            <w:tcW w:w="2018" w:type="dxa"/>
            <w:tcBorders>
              <w:left w:val="nil"/>
            </w:tcBorders>
            <w:shd w:val="clear" w:color="auto" w:fill="F2F2F2" w:themeFill="background1" w:themeFillShade="F2"/>
            <w:noWrap/>
            <w:vAlign w:val="center"/>
          </w:tcPr>
          <w:p w14:paraId="22457E60" w14:textId="77777777" w:rsidR="005E269D" w:rsidRPr="005E269D" w:rsidRDefault="005E269D" w:rsidP="009C2DB7">
            <w:pPr>
              <w:spacing w:line="276" w:lineRule="auto"/>
              <w:rPr>
                <w:rFonts w:ascii="Calibri" w:eastAsiaTheme="minorHAnsi" w:hAnsi="Calibri" w:cs="Calibri"/>
                <w:b/>
                <w:sz w:val="22"/>
                <w:szCs w:val="22"/>
              </w:rPr>
            </w:pPr>
            <w:r>
              <w:rPr>
                <w:rFonts w:ascii="Calibri" w:eastAsiaTheme="minorHAnsi" w:hAnsi="Calibri" w:cs="Calibri" w:hint="eastAsia"/>
                <w:b/>
                <w:sz w:val="22"/>
                <w:szCs w:val="22"/>
              </w:rPr>
              <w:t>Support</w:t>
            </w:r>
          </w:p>
        </w:tc>
        <w:tc>
          <w:tcPr>
            <w:tcW w:w="7979" w:type="dxa"/>
            <w:tcBorders>
              <w:right w:val="nil"/>
            </w:tcBorders>
            <w:noWrap/>
            <w:vAlign w:val="center"/>
          </w:tcPr>
          <w:p w14:paraId="5F0DE27E" w14:textId="77777777" w:rsidR="005E269D" w:rsidRPr="005E269D" w:rsidRDefault="005E269D" w:rsidP="005E269D">
            <w:pPr>
              <w:pStyle w:val="NoSpacing"/>
              <w:rPr>
                <w:rFonts w:ascii="Calibri" w:eastAsiaTheme="minorHAnsi" w:hAnsi="Calibri" w:cs="Calibri"/>
                <w:sz w:val="22"/>
              </w:rPr>
            </w:pPr>
            <w:r w:rsidRPr="005E269D">
              <w:rPr>
                <w:rFonts w:ascii="Calibri" w:eastAsiaTheme="minorHAnsi" w:hAnsi="Calibri" w:cs="Calibri"/>
                <w:sz w:val="22"/>
              </w:rPr>
              <w:t>Korean Association of Hepato-Biliary-Pancreatic Surgery (KAHBPS)</w:t>
            </w:r>
          </w:p>
        </w:tc>
      </w:tr>
      <w:tr w:rsidR="000D0273" w:rsidRPr="005E269D" w14:paraId="1612666F" w14:textId="77777777" w:rsidTr="009C2DB7">
        <w:trPr>
          <w:trHeight w:val="314"/>
        </w:trPr>
        <w:tc>
          <w:tcPr>
            <w:tcW w:w="2018" w:type="dxa"/>
            <w:tcBorders>
              <w:left w:val="nil"/>
            </w:tcBorders>
            <w:shd w:val="clear" w:color="auto" w:fill="F2F2F2" w:themeFill="background1" w:themeFillShade="F2"/>
            <w:noWrap/>
            <w:vAlign w:val="center"/>
            <w:hideMark/>
          </w:tcPr>
          <w:p w14:paraId="2F18EC93"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Official Language</w:t>
            </w:r>
          </w:p>
        </w:tc>
        <w:tc>
          <w:tcPr>
            <w:tcW w:w="7979" w:type="dxa"/>
            <w:tcBorders>
              <w:right w:val="nil"/>
            </w:tcBorders>
            <w:noWrap/>
            <w:vAlign w:val="center"/>
            <w:hideMark/>
          </w:tcPr>
          <w:p w14:paraId="6A3889FC" w14:textId="77777777" w:rsidR="000D0273" w:rsidRPr="005E269D" w:rsidRDefault="00867029" w:rsidP="004F452B">
            <w:pPr>
              <w:rPr>
                <w:rFonts w:ascii="Calibri" w:eastAsiaTheme="minorHAnsi" w:hAnsi="Calibri" w:cs="Calibri"/>
                <w:sz w:val="22"/>
                <w:szCs w:val="22"/>
              </w:rPr>
            </w:pPr>
            <w:r w:rsidRPr="005E269D">
              <w:rPr>
                <w:rFonts w:ascii="Calibri" w:eastAsiaTheme="minorHAnsi" w:hAnsi="Calibri" w:cs="Calibri"/>
                <w:sz w:val="22"/>
                <w:szCs w:val="22"/>
              </w:rPr>
              <w:t>English</w:t>
            </w:r>
          </w:p>
        </w:tc>
      </w:tr>
      <w:tr w:rsidR="000D0273" w:rsidRPr="005E269D" w14:paraId="0F186A7D" w14:textId="77777777" w:rsidTr="009C2DB7">
        <w:trPr>
          <w:trHeight w:val="314"/>
        </w:trPr>
        <w:tc>
          <w:tcPr>
            <w:tcW w:w="2018" w:type="dxa"/>
            <w:tcBorders>
              <w:left w:val="nil"/>
            </w:tcBorders>
            <w:shd w:val="clear" w:color="auto" w:fill="F2F2F2" w:themeFill="background1" w:themeFillShade="F2"/>
            <w:noWrap/>
            <w:vAlign w:val="center"/>
            <w:hideMark/>
          </w:tcPr>
          <w:p w14:paraId="5AF07AA7"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Website</w:t>
            </w:r>
          </w:p>
        </w:tc>
        <w:tc>
          <w:tcPr>
            <w:tcW w:w="7979" w:type="dxa"/>
            <w:tcBorders>
              <w:right w:val="nil"/>
            </w:tcBorders>
            <w:noWrap/>
            <w:vAlign w:val="center"/>
            <w:hideMark/>
          </w:tcPr>
          <w:p w14:paraId="569E39B3" w14:textId="77777777" w:rsidR="00D364B7" w:rsidRPr="005E269D" w:rsidRDefault="00D364B7" w:rsidP="00D364B7">
            <w:pPr>
              <w:rPr>
                <w:rFonts w:ascii="Calibri" w:eastAsiaTheme="minorHAnsi" w:hAnsi="Calibri" w:cs="Calibri"/>
                <w:sz w:val="22"/>
                <w:szCs w:val="22"/>
              </w:rPr>
            </w:pPr>
            <w:hyperlink r:id="rId8" w:history="1">
              <w:r w:rsidRPr="005E269D">
                <w:rPr>
                  <w:rStyle w:val="Hyperlink"/>
                  <w:rFonts w:ascii="Calibri" w:eastAsiaTheme="minorHAnsi" w:hAnsi="Calibri" w:cs="Calibri"/>
                  <w:sz w:val="22"/>
                  <w:szCs w:val="22"/>
                </w:rPr>
                <w:t>https://ills2025.com</w:t>
              </w:r>
            </w:hyperlink>
          </w:p>
        </w:tc>
      </w:tr>
      <w:tr w:rsidR="000D0273" w:rsidRPr="005E269D" w14:paraId="27A1A5C5" w14:textId="77777777" w:rsidTr="009C2DB7">
        <w:trPr>
          <w:trHeight w:val="330"/>
        </w:trPr>
        <w:tc>
          <w:tcPr>
            <w:tcW w:w="2018" w:type="dxa"/>
            <w:tcBorders>
              <w:left w:val="nil"/>
            </w:tcBorders>
            <w:shd w:val="clear" w:color="auto" w:fill="F2F2F2" w:themeFill="background1" w:themeFillShade="F2"/>
            <w:noWrap/>
            <w:vAlign w:val="center"/>
          </w:tcPr>
          <w:p w14:paraId="36B9E473" w14:textId="77777777" w:rsidR="000D0273" w:rsidRPr="005E269D" w:rsidRDefault="009C2DB7"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Program</w:t>
            </w:r>
          </w:p>
        </w:tc>
        <w:tc>
          <w:tcPr>
            <w:tcW w:w="7979" w:type="dxa"/>
            <w:tcBorders>
              <w:right w:val="nil"/>
            </w:tcBorders>
            <w:noWrap/>
            <w:vAlign w:val="center"/>
          </w:tcPr>
          <w:p w14:paraId="147DDB9C" w14:textId="77777777" w:rsidR="00867029" w:rsidRPr="005E269D" w:rsidRDefault="00867029" w:rsidP="00867029">
            <w:pPr>
              <w:rPr>
                <w:rFonts w:ascii="Calibri" w:eastAsiaTheme="minorHAnsi" w:hAnsi="Calibri" w:cs="Calibri"/>
                <w:sz w:val="22"/>
                <w:szCs w:val="22"/>
              </w:rPr>
            </w:pPr>
            <w:r w:rsidRPr="005E269D">
              <w:rPr>
                <w:rFonts w:ascii="Calibri" w:eastAsiaTheme="minorHAnsi" w:hAnsi="Calibri" w:cs="Calibri"/>
                <w:sz w:val="22"/>
                <w:szCs w:val="22"/>
              </w:rPr>
              <w:t>Pre-congress (Consensus) Meeting, Hands-on Seminars</w:t>
            </w:r>
          </w:p>
          <w:p w14:paraId="3B5E9C41" w14:textId="77777777" w:rsidR="00867029" w:rsidRPr="005E269D" w:rsidRDefault="00867029" w:rsidP="00867029">
            <w:pPr>
              <w:rPr>
                <w:rFonts w:ascii="Calibri" w:eastAsiaTheme="minorHAnsi" w:hAnsi="Calibri" w:cs="Calibri"/>
                <w:sz w:val="22"/>
                <w:szCs w:val="22"/>
              </w:rPr>
            </w:pPr>
            <w:r w:rsidRPr="005E269D">
              <w:rPr>
                <w:rFonts w:ascii="Calibri" w:eastAsiaTheme="minorHAnsi" w:hAnsi="Calibri" w:cs="Calibri"/>
                <w:sz w:val="22"/>
                <w:szCs w:val="22"/>
              </w:rPr>
              <w:t>Invited Symposium, Sponsored Symposium, Oral/Video/Poster Session</w:t>
            </w:r>
          </w:p>
          <w:p w14:paraId="379D4660" w14:textId="77777777" w:rsidR="000D0273" w:rsidRPr="005E269D" w:rsidRDefault="00867029" w:rsidP="00867029">
            <w:pPr>
              <w:rPr>
                <w:rFonts w:ascii="Calibri" w:eastAsiaTheme="minorHAnsi" w:hAnsi="Calibri" w:cs="Calibri"/>
                <w:sz w:val="22"/>
                <w:szCs w:val="22"/>
              </w:rPr>
            </w:pPr>
            <w:r w:rsidRPr="005E269D">
              <w:rPr>
                <w:rFonts w:ascii="Calibri" w:eastAsiaTheme="minorHAnsi" w:hAnsi="Calibri" w:cs="Calibri"/>
                <w:sz w:val="22"/>
                <w:szCs w:val="22"/>
              </w:rPr>
              <w:t>Opening/Closing, Welcome Reception, Gala Dinner, Exhibitio</w:t>
            </w:r>
            <w:r w:rsidR="009B32B0" w:rsidRPr="005E269D">
              <w:rPr>
                <w:rFonts w:ascii="Calibri" w:eastAsiaTheme="minorHAnsi" w:hAnsi="Calibri" w:cs="Calibri"/>
                <w:sz w:val="22"/>
                <w:szCs w:val="22"/>
              </w:rPr>
              <w:t>n</w:t>
            </w:r>
          </w:p>
        </w:tc>
      </w:tr>
      <w:tr w:rsidR="006B26B8" w:rsidRPr="005E269D" w14:paraId="2BEBA89E" w14:textId="77777777" w:rsidTr="00877C5A">
        <w:trPr>
          <w:trHeight w:val="808"/>
        </w:trPr>
        <w:tc>
          <w:tcPr>
            <w:tcW w:w="2018" w:type="dxa"/>
            <w:tcBorders>
              <w:left w:val="nil"/>
            </w:tcBorders>
            <w:shd w:val="clear" w:color="auto" w:fill="F2F2F2" w:themeFill="background1" w:themeFillShade="F2"/>
            <w:noWrap/>
            <w:vAlign w:val="center"/>
          </w:tcPr>
          <w:p w14:paraId="7F6148AF" w14:textId="77777777" w:rsidR="006B26B8" w:rsidRPr="005E269D" w:rsidRDefault="006B26B8" w:rsidP="009C2DB7">
            <w:pPr>
              <w:spacing w:line="276" w:lineRule="auto"/>
              <w:rPr>
                <w:rFonts w:ascii="Calibri" w:eastAsiaTheme="minorHAnsi" w:hAnsi="Calibri" w:cs="Calibri"/>
                <w:b/>
                <w:sz w:val="22"/>
                <w:szCs w:val="22"/>
              </w:rPr>
            </w:pPr>
            <w:r w:rsidRPr="005E269D">
              <w:rPr>
                <w:rFonts w:ascii="Calibri" w:eastAsiaTheme="minorHAnsi" w:hAnsi="Calibri" w:cs="Calibri"/>
                <w:b/>
                <w:sz w:val="22"/>
                <w:szCs w:val="22"/>
              </w:rPr>
              <w:t>Key Dates</w:t>
            </w:r>
          </w:p>
        </w:tc>
        <w:tc>
          <w:tcPr>
            <w:tcW w:w="7979" w:type="dxa"/>
            <w:tcBorders>
              <w:right w:val="nil"/>
            </w:tcBorders>
            <w:noWrap/>
            <w:vAlign w:val="center"/>
          </w:tcPr>
          <w:p w14:paraId="522E64C6" w14:textId="77777777" w:rsidR="006B26B8" w:rsidRPr="005E269D" w:rsidRDefault="00C652D0" w:rsidP="00877C5A">
            <w:pPr>
              <w:widowControl w:val="0"/>
              <w:wordWrap w:val="0"/>
              <w:autoSpaceDE w:val="0"/>
              <w:autoSpaceDN w:val="0"/>
              <w:jc w:val="both"/>
              <w:rPr>
                <w:rFonts w:ascii="Calibri" w:eastAsiaTheme="minorHAnsi" w:hAnsi="Calibri" w:cs="Calibri"/>
                <w:b/>
                <w:bCs/>
                <w:color w:val="C00000"/>
                <w:kern w:val="2"/>
              </w:rPr>
            </w:pPr>
            <w:r w:rsidRPr="00C652D0">
              <w:rPr>
                <w:rFonts w:ascii="Calibri" w:eastAsiaTheme="minorHAnsi" w:hAnsi="Calibri" w:cs="Calibri"/>
                <w:b/>
                <w:bCs/>
                <w:color w:val="C00000"/>
                <w:kern w:val="2"/>
              </w:rPr>
              <w:t xml:space="preserve">Extended </w:t>
            </w:r>
            <w:r>
              <w:rPr>
                <w:rFonts w:ascii="Calibri" w:eastAsiaTheme="minorHAnsi" w:hAnsi="Calibri" w:cs="Calibri" w:hint="eastAsia"/>
                <w:b/>
                <w:bCs/>
                <w:color w:val="C00000"/>
                <w:kern w:val="2"/>
              </w:rPr>
              <w:t>D</w:t>
            </w:r>
            <w:r w:rsidRPr="00C652D0">
              <w:rPr>
                <w:rFonts w:ascii="Calibri" w:eastAsiaTheme="minorHAnsi" w:hAnsi="Calibri" w:cs="Calibri"/>
                <w:b/>
                <w:bCs/>
                <w:color w:val="C00000"/>
                <w:kern w:val="2"/>
              </w:rPr>
              <w:t xml:space="preserve">eadline for </w:t>
            </w:r>
            <w:r>
              <w:rPr>
                <w:rFonts w:ascii="Calibri" w:eastAsiaTheme="minorHAnsi" w:hAnsi="Calibri" w:cs="Calibri" w:hint="eastAsia"/>
                <w:b/>
                <w:bCs/>
                <w:color w:val="C00000"/>
                <w:kern w:val="2"/>
              </w:rPr>
              <w:t>A</w:t>
            </w:r>
            <w:r w:rsidRPr="00C652D0">
              <w:rPr>
                <w:rFonts w:ascii="Calibri" w:eastAsiaTheme="minorHAnsi" w:hAnsi="Calibri" w:cs="Calibri"/>
                <w:b/>
                <w:bCs/>
                <w:color w:val="C00000"/>
                <w:kern w:val="2"/>
              </w:rPr>
              <w:t xml:space="preserve">bstract </w:t>
            </w:r>
            <w:r>
              <w:rPr>
                <w:rFonts w:ascii="Calibri" w:eastAsiaTheme="minorHAnsi" w:hAnsi="Calibri" w:cs="Calibri" w:hint="eastAsia"/>
                <w:b/>
                <w:bCs/>
                <w:color w:val="C00000"/>
                <w:kern w:val="2"/>
              </w:rPr>
              <w:t>S</w:t>
            </w:r>
            <w:r w:rsidRPr="00C652D0">
              <w:rPr>
                <w:rFonts w:ascii="Calibri" w:eastAsiaTheme="minorHAnsi" w:hAnsi="Calibri" w:cs="Calibri"/>
                <w:b/>
                <w:bCs/>
                <w:color w:val="C00000"/>
                <w:kern w:val="2"/>
              </w:rPr>
              <w:t>ubmission</w:t>
            </w:r>
            <w:r w:rsidR="006B26B8" w:rsidRPr="005E269D">
              <w:rPr>
                <w:rFonts w:ascii="Calibri" w:eastAsiaTheme="minorHAnsi" w:hAnsi="Calibri" w:cs="Calibri"/>
                <w:b/>
                <w:bCs/>
                <w:color w:val="C00000"/>
                <w:kern w:val="2"/>
              </w:rPr>
              <w:t xml:space="preserve">: </w:t>
            </w:r>
            <w:r w:rsidR="00475307">
              <w:rPr>
                <w:rFonts w:ascii="Calibri" w:eastAsiaTheme="minorHAnsi" w:hAnsi="Calibri" w:cs="Calibri" w:hint="eastAsia"/>
                <w:b/>
                <w:bCs/>
                <w:color w:val="C00000"/>
                <w:kern w:val="2"/>
                <w:sz w:val="28"/>
                <w:szCs w:val="28"/>
              </w:rPr>
              <w:t>March 21</w:t>
            </w:r>
            <w:r w:rsidR="006B26B8" w:rsidRPr="005E269D">
              <w:rPr>
                <w:rFonts w:ascii="Calibri" w:eastAsiaTheme="minorHAnsi" w:hAnsi="Calibri" w:cs="Calibri"/>
                <w:b/>
                <w:bCs/>
                <w:color w:val="C00000"/>
                <w:kern w:val="2"/>
                <w:sz w:val="28"/>
                <w:szCs w:val="28"/>
              </w:rPr>
              <w:t xml:space="preserve">, 2025 </w:t>
            </w:r>
            <w:r w:rsidR="006B26B8" w:rsidRPr="005E269D">
              <w:rPr>
                <w:rFonts w:ascii="Calibri" w:eastAsiaTheme="minorHAnsi" w:hAnsi="Calibri" w:cs="Calibri"/>
                <w:b/>
                <w:bCs/>
                <w:color w:val="C00000"/>
                <w:kern w:val="2"/>
              </w:rPr>
              <w:t>(</w:t>
            </w:r>
            <w:hyperlink r:id="rId9" w:history="1">
              <w:r w:rsidR="006B26B8" w:rsidRPr="005E269D">
                <w:rPr>
                  <w:rFonts w:ascii="Calibri" w:eastAsiaTheme="minorHAnsi" w:hAnsi="Calibri" w:cs="Calibri"/>
                  <w:b/>
                  <w:bCs/>
                  <w:color w:val="C00000"/>
                  <w:kern w:val="2"/>
                  <w:u w:val="single"/>
                </w:rPr>
                <w:t>Go submit</w:t>
              </w:r>
            </w:hyperlink>
            <w:r w:rsidR="006B26B8" w:rsidRPr="005E269D">
              <w:rPr>
                <w:rFonts w:ascii="Calibri" w:eastAsiaTheme="minorHAnsi" w:hAnsi="Calibri" w:cs="Calibri"/>
                <w:b/>
                <w:bCs/>
                <w:color w:val="C00000"/>
                <w:kern w:val="2"/>
                <w:u w:val="single"/>
              </w:rPr>
              <w:t>)</w:t>
            </w:r>
          </w:p>
          <w:p w14:paraId="58DCDBDE" w14:textId="77777777" w:rsidR="006B26B8" w:rsidRPr="005E269D" w:rsidRDefault="00E61ABC" w:rsidP="00877C5A">
            <w:pPr>
              <w:widowControl w:val="0"/>
              <w:wordWrap w:val="0"/>
              <w:autoSpaceDE w:val="0"/>
              <w:autoSpaceDN w:val="0"/>
              <w:jc w:val="both"/>
              <w:rPr>
                <w:rFonts w:ascii="Calibri" w:eastAsia="Malgun Gothic" w:hAnsi="Calibri" w:cs="Calibri"/>
                <w:b/>
                <w:bCs/>
                <w:color w:val="C00000"/>
                <w:kern w:val="2"/>
                <w:sz w:val="22"/>
                <w:szCs w:val="22"/>
              </w:rPr>
            </w:pPr>
            <w:r>
              <w:rPr>
                <w:rFonts w:ascii="Calibri" w:eastAsiaTheme="minorHAnsi" w:hAnsi="Calibri" w:cs="Calibri" w:hint="eastAsia"/>
                <w:b/>
                <w:bCs/>
                <w:sz w:val="22"/>
                <w:szCs w:val="22"/>
              </w:rPr>
              <w:t>Pre</w:t>
            </w:r>
            <w:r w:rsidR="006B26B8" w:rsidRPr="005E269D">
              <w:rPr>
                <w:rFonts w:ascii="Calibri" w:eastAsiaTheme="minorHAnsi" w:hAnsi="Calibri" w:cs="Calibri"/>
                <w:b/>
                <w:bCs/>
                <w:sz w:val="22"/>
                <w:szCs w:val="22"/>
              </w:rPr>
              <w:t xml:space="preserve">-registration Deadline: </w:t>
            </w:r>
            <w:r>
              <w:rPr>
                <w:rFonts w:ascii="Calibri" w:eastAsiaTheme="minorHAnsi" w:hAnsi="Calibri" w:cs="Calibri" w:hint="eastAsia"/>
                <w:b/>
                <w:bCs/>
                <w:sz w:val="22"/>
                <w:szCs w:val="22"/>
              </w:rPr>
              <w:t>May 23</w:t>
            </w:r>
            <w:r w:rsidR="006B26B8" w:rsidRPr="005E269D">
              <w:rPr>
                <w:rFonts w:ascii="Calibri" w:eastAsiaTheme="minorHAnsi" w:hAnsi="Calibri" w:cs="Calibri"/>
                <w:b/>
                <w:bCs/>
                <w:sz w:val="22"/>
                <w:szCs w:val="22"/>
              </w:rPr>
              <w:t>, 2025</w:t>
            </w:r>
          </w:p>
        </w:tc>
      </w:tr>
      <w:tr w:rsidR="000D0273" w:rsidRPr="005E269D" w14:paraId="45D38DC4" w14:textId="77777777" w:rsidTr="009C2DB7">
        <w:trPr>
          <w:trHeight w:val="141"/>
        </w:trPr>
        <w:tc>
          <w:tcPr>
            <w:tcW w:w="2018" w:type="dxa"/>
            <w:tcBorders>
              <w:left w:val="nil"/>
            </w:tcBorders>
            <w:shd w:val="clear" w:color="auto" w:fill="F2F2F2" w:themeFill="background1" w:themeFillShade="F2"/>
            <w:noWrap/>
            <w:vAlign w:val="center"/>
          </w:tcPr>
          <w:p w14:paraId="0AB08E7E" w14:textId="77777777" w:rsidR="000D0273" w:rsidRPr="005E269D" w:rsidRDefault="00867029" w:rsidP="009C2DB7">
            <w:pPr>
              <w:spacing w:line="320" w:lineRule="exact"/>
              <w:rPr>
                <w:rFonts w:ascii="Calibri" w:eastAsiaTheme="minorHAnsi" w:hAnsi="Calibri" w:cs="Calibri"/>
                <w:b/>
                <w:sz w:val="22"/>
                <w:szCs w:val="22"/>
              </w:rPr>
            </w:pPr>
            <w:r w:rsidRPr="005E269D">
              <w:rPr>
                <w:rFonts w:ascii="Calibri" w:eastAsiaTheme="minorHAnsi" w:hAnsi="Calibri" w:cs="Calibri"/>
                <w:b/>
                <w:sz w:val="22"/>
                <w:szCs w:val="22"/>
              </w:rPr>
              <w:t xml:space="preserve">Contact </w:t>
            </w:r>
            <w:r w:rsidR="009C2DB7" w:rsidRPr="005E269D">
              <w:rPr>
                <w:rFonts w:ascii="Calibri" w:eastAsiaTheme="minorHAnsi" w:hAnsi="Calibri" w:cs="Calibri"/>
                <w:b/>
                <w:sz w:val="22"/>
                <w:szCs w:val="22"/>
              </w:rPr>
              <w:t xml:space="preserve"> </w:t>
            </w:r>
          </w:p>
        </w:tc>
        <w:tc>
          <w:tcPr>
            <w:tcW w:w="7979" w:type="dxa"/>
            <w:tcBorders>
              <w:right w:val="nil"/>
            </w:tcBorders>
            <w:noWrap/>
            <w:vAlign w:val="center"/>
          </w:tcPr>
          <w:p w14:paraId="32572A20" w14:textId="77777777" w:rsidR="00D364B7" w:rsidRPr="00A6286B" w:rsidRDefault="00D364B7" w:rsidP="00C533C7">
            <w:pPr>
              <w:autoSpaceDE w:val="0"/>
              <w:autoSpaceDN w:val="0"/>
              <w:ind w:right="200"/>
              <w:jc w:val="both"/>
              <w:textAlignment w:val="baseline"/>
              <w:rPr>
                <w:rFonts w:ascii="Calibri" w:eastAsiaTheme="minorHAnsi" w:hAnsi="Calibri" w:cs="Calibri"/>
                <w:b/>
                <w:bCs/>
                <w:color w:val="000000"/>
                <w:sz w:val="22"/>
                <w:szCs w:val="22"/>
              </w:rPr>
            </w:pPr>
            <w:r w:rsidRPr="00A6286B">
              <w:rPr>
                <w:rFonts w:ascii="Calibri" w:eastAsiaTheme="minorHAnsi" w:hAnsi="Calibri" w:cs="Calibri"/>
                <w:b/>
                <w:bCs/>
                <w:color w:val="000000"/>
                <w:sz w:val="22"/>
                <w:szCs w:val="22"/>
              </w:rPr>
              <w:t>[</w:t>
            </w:r>
            <w:r w:rsidR="00867029" w:rsidRPr="00A6286B">
              <w:rPr>
                <w:rFonts w:ascii="Calibri" w:eastAsiaTheme="minorHAnsi" w:hAnsi="Calibri" w:cs="Calibri"/>
                <w:b/>
                <w:bCs/>
                <w:color w:val="000000"/>
                <w:sz w:val="22"/>
                <w:szCs w:val="22"/>
              </w:rPr>
              <w:t>ILLS 2025 Secretariat</w:t>
            </w:r>
            <w:r w:rsidRPr="00A6286B">
              <w:rPr>
                <w:rFonts w:ascii="Calibri" w:eastAsiaTheme="minorHAnsi" w:hAnsi="Calibri" w:cs="Calibri"/>
                <w:b/>
                <w:bCs/>
                <w:color w:val="000000"/>
                <w:sz w:val="22"/>
                <w:szCs w:val="22"/>
              </w:rPr>
              <w:t>]</w:t>
            </w:r>
          </w:p>
          <w:p w14:paraId="54F7E9DC" w14:textId="77777777" w:rsidR="00D364B7" w:rsidRPr="00A6286B" w:rsidRDefault="000D0273" w:rsidP="00D364B7">
            <w:pPr>
              <w:autoSpaceDE w:val="0"/>
              <w:autoSpaceDN w:val="0"/>
              <w:ind w:right="200"/>
              <w:jc w:val="both"/>
              <w:textAlignment w:val="baseline"/>
              <w:rPr>
                <w:rFonts w:ascii="Calibri" w:eastAsiaTheme="minorHAnsi" w:hAnsi="Calibri" w:cs="Calibri"/>
                <w:sz w:val="22"/>
                <w:szCs w:val="22"/>
              </w:rPr>
            </w:pPr>
            <w:r w:rsidRPr="00A6286B">
              <w:rPr>
                <w:rFonts w:ascii="Calibri" w:eastAsiaTheme="minorHAnsi" w:hAnsi="Calibri" w:cs="Calibri"/>
                <w:color w:val="000000"/>
                <w:sz w:val="22"/>
                <w:szCs w:val="22"/>
              </w:rPr>
              <w:t>Tel.</w:t>
            </w:r>
            <w:r w:rsidR="00D364B7" w:rsidRPr="00A6286B">
              <w:rPr>
                <w:rFonts w:ascii="Calibri" w:eastAsiaTheme="minorHAnsi" w:hAnsi="Calibri" w:cs="Calibri"/>
                <w:color w:val="000000"/>
                <w:sz w:val="22"/>
                <w:szCs w:val="22"/>
              </w:rPr>
              <w:t>:</w:t>
            </w:r>
            <w:r w:rsidRPr="00A6286B">
              <w:rPr>
                <w:rFonts w:ascii="Calibri" w:eastAsiaTheme="minorHAnsi" w:hAnsi="Calibri" w:cs="Calibri"/>
                <w:color w:val="000000"/>
                <w:sz w:val="22"/>
                <w:szCs w:val="22"/>
              </w:rPr>
              <w:t xml:space="preserve"> 02-557-8422</w:t>
            </w:r>
            <w:r w:rsidR="00D364B7" w:rsidRPr="00A6286B">
              <w:rPr>
                <w:rFonts w:ascii="Calibri" w:eastAsiaTheme="minorHAnsi" w:hAnsi="Calibri" w:cs="Calibri"/>
                <w:color w:val="000000"/>
                <w:sz w:val="22"/>
                <w:szCs w:val="22"/>
              </w:rPr>
              <w:t xml:space="preserve">, 8423 l </w:t>
            </w:r>
            <w:r w:rsidRPr="00A6286B">
              <w:rPr>
                <w:rFonts w:ascii="Calibri" w:eastAsiaTheme="minorHAnsi" w:hAnsi="Calibri" w:cs="Calibri"/>
                <w:color w:val="000000"/>
                <w:sz w:val="22"/>
                <w:szCs w:val="22"/>
              </w:rPr>
              <w:t>E-mail</w:t>
            </w:r>
            <w:r w:rsidR="00D364B7" w:rsidRPr="00A6286B">
              <w:rPr>
                <w:rFonts w:ascii="Calibri" w:eastAsiaTheme="minorHAnsi" w:hAnsi="Calibri" w:cs="Calibri"/>
                <w:color w:val="000000"/>
                <w:sz w:val="22"/>
                <w:szCs w:val="22"/>
              </w:rPr>
              <w:t xml:space="preserve">: </w:t>
            </w:r>
            <w:hyperlink r:id="rId10" w:history="1">
              <w:r w:rsidR="00D364B7" w:rsidRPr="00A6286B">
                <w:rPr>
                  <w:rStyle w:val="Hyperlink"/>
                  <w:rFonts w:ascii="Calibri" w:eastAsiaTheme="minorHAnsi" w:hAnsi="Calibri" w:cs="Calibri"/>
                  <w:sz w:val="22"/>
                  <w:szCs w:val="22"/>
                </w:rPr>
                <w:t>info@ills2025.com</w:t>
              </w:r>
            </w:hyperlink>
          </w:p>
        </w:tc>
      </w:tr>
      <w:bookmarkEnd w:id="0"/>
    </w:tbl>
    <w:p w14:paraId="5FF260CF" w14:textId="77777777" w:rsidR="00E62138" w:rsidRPr="00A6286B" w:rsidRDefault="00E62138" w:rsidP="0012682A">
      <w:pPr>
        <w:autoSpaceDE w:val="0"/>
        <w:autoSpaceDN w:val="0"/>
        <w:ind w:leftChars="100" w:left="640" w:right="200" w:hanging="400"/>
        <w:jc w:val="both"/>
        <w:textAlignment w:val="baseline"/>
        <w:rPr>
          <w:rFonts w:ascii="Malgun Gothic" w:eastAsia="Malgun Gothic" w:hAnsi="Malgun Gothic"/>
          <w:b/>
          <w:bCs/>
          <w:color w:val="000000"/>
          <w:sz w:val="20"/>
          <w:szCs w:val="20"/>
        </w:rPr>
      </w:pPr>
    </w:p>
    <w:p w14:paraId="7078BF69" w14:textId="77777777" w:rsidR="00677446" w:rsidRPr="00677446" w:rsidRDefault="006B26B8" w:rsidP="00677446">
      <w:pPr>
        <w:snapToGrid w:val="0"/>
        <w:ind w:right="403"/>
        <w:textAlignment w:val="baseline"/>
        <w:rPr>
          <w:rFonts w:ascii="Segoe UI Emoji" w:eastAsiaTheme="minorEastAsia" w:hAnsi="Segoe UI Emoji" w:cs="Segoe UI Emoji"/>
          <w:b/>
          <w:bCs/>
          <w:color w:val="2F74FF"/>
          <w:szCs w:val="20"/>
        </w:rPr>
      </w:pPr>
      <w:r w:rsidRPr="00D364B7">
        <w:rPr>
          <w:rFonts w:ascii="Segoe UI Emoji" w:eastAsiaTheme="minorEastAsia" w:hAnsi="Segoe UI Emoji" w:cs="Segoe UI Emoji"/>
          <w:color w:val="2F74FF"/>
          <w:szCs w:val="20"/>
        </w:rPr>
        <w:t>✔️</w:t>
      </w:r>
      <w:r w:rsidR="00677446" w:rsidRPr="005E269D">
        <w:rPr>
          <w:rFonts w:ascii="Calibri" w:eastAsiaTheme="minorEastAsia" w:hAnsi="Calibri" w:cs="Calibri"/>
          <w:b/>
          <w:bCs/>
          <w:color w:val="2F74FF"/>
        </w:rPr>
        <w:t>Abstract Topic Categories</w:t>
      </w:r>
    </w:p>
    <w:p w14:paraId="635413A8" w14:textId="77777777" w:rsidR="005E269D" w:rsidRPr="005E269D" w:rsidRDefault="00C652D0" w:rsidP="005E269D">
      <w:pPr>
        <w:pStyle w:val="NoSpacing"/>
        <w:numPr>
          <w:ilvl w:val="0"/>
          <w:numId w:val="12"/>
        </w:numPr>
        <w:rPr>
          <w:rFonts w:ascii="Calibri" w:hAnsi="Calibri" w:cs="Calibri"/>
          <w:sz w:val="22"/>
          <w:szCs w:val="24"/>
        </w:rPr>
      </w:pPr>
      <w:r w:rsidRPr="00C652D0">
        <w:rPr>
          <w:rFonts w:ascii="Calibri" w:eastAsiaTheme="minorHAnsi" w:hAnsi="Calibri" w:cs="Calibri"/>
          <w:b/>
          <w:bCs/>
          <w:color w:val="C00000"/>
          <w:sz w:val="24"/>
          <w:szCs w:val="24"/>
        </w:rPr>
        <w:t>Extended Deadline for Abstract Submission</w:t>
      </w:r>
      <w:r w:rsidR="005E269D" w:rsidRPr="005E269D">
        <w:rPr>
          <w:rFonts w:ascii="Calibri" w:eastAsiaTheme="minorHAnsi" w:hAnsi="Calibri" w:cs="Calibri"/>
          <w:b/>
          <w:bCs/>
          <w:color w:val="C00000"/>
          <w:sz w:val="24"/>
          <w:szCs w:val="24"/>
        </w:rPr>
        <w:t xml:space="preserve">: </w:t>
      </w:r>
      <w:r w:rsidR="00475307">
        <w:rPr>
          <w:rFonts w:ascii="Calibri" w:eastAsiaTheme="minorHAnsi" w:hAnsi="Calibri" w:cs="Calibri" w:hint="eastAsia"/>
          <w:b/>
          <w:bCs/>
          <w:color w:val="C00000"/>
          <w:sz w:val="28"/>
          <w:szCs w:val="28"/>
        </w:rPr>
        <w:t>March 21</w:t>
      </w:r>
      <w:r w:rsidR="00475307" w:rsidRPr="005E269D">
        <w:rPr>
          <w:rFonts w:ascii="Calibri" w:eastAsiaTheme="minorHAnsi" w:hAnsi="Calibri" w:cs="Calibri"/>
          <w:b/>
          <w:bCs/>
          <w:color w:val="C00000"/>
          <w:sz w:val="28"/>
          <w:szCs w:val="28"/>
        </w:rPr>
        <w:t>, 2025</w:t>
      </w:r>
    </w:p>
    <w:p w14:paraId="2B82FF41" w14:textId="77777777" w:rsidR="009B09E5" w:rsidRPr="005E269D" w:rsidRDefault="00E62138" w:rsidP="005E269D">
      <w:pPr>
        <w:pStyle w:val="NoSpacing"/>
        <w:numPr>
          <w:ilvl w:val="0"/>
          <w:numId w:val="12"/>
        </w:numPr>
        <w:rPr>
          <w:rFonts w:ascii="Calibri" w:hAnsi="Calibri" w:cs="Calibri"/>
          <w:sz w:val="22"/>
          <w:szCs w:val="24"/>
        </w:rPr>
      </w:pPr>
      <w:r w:rsidRPr="005E269D">
        <w:rPr>
          <w:rFonts w:ascii="Calibri" w:hAnsi="Calibri" w:cs="Calibri"/>
          <w:b/>
          <w:bCs/>
          <w:sz w:val="22"/>
          <w:szCs w:val="24"/>
        </w:rPr>
        <w:t>Presentation Type</w:t>
      </w:r>
      <w:r w:rsidR="006B26B8" w:rsidRPr="005E269D">
        <w:rPr>
          <w:rFonts w:ascii="Calibri" w:hAnsi="Calibri" w:cs="Calibri"/>
          <w:b/>
          <w:bCs/>
          <w:sz w:val="22"/>
          <w:szCs w:val="24"/>
        </w:rPr>
        <w:t>:</w:t>
      </w:r>
      <w:r w:rsidR="006B26B8" w:rsidRPr="005E269D">
        <w:rPr>
          <w:rFonts w:ascii="Calibri" w:hAnsi="Calibri" w:cs="Calibri"/>
          <w:sz w:val="22"/>
          <w:szCs w:val="24"/>
        </w:rPr>
        <w:t xml:space="preserve"> Oral / Poster / Video Presentation </w:t>
      </w:r>
    </w:p>
    <w:p w14:paraId="5B8737AE" w14:textId="77777777" w:rsidR="006B26B8" w:rsidRPr="005E269D" w:rsidRDefault="00E62138" w:rsidP="005E269D">
      <w:pPr>
        <w:pStyle w:val="NoSpacing"/>
        <w:numPr>
          <w:ilvl w:val="0"/>
          <w:numId w:val="12"/>
        </w:numPr>
        <w:rPr>
          <w:rFonts w:ascii="Calibri" w:hAnsi="Calibri" w:cs="Calibri"/>
          <w:b/>
          <w:bCs/>
          <w:sz w:val="22"/>
          <w:szCs w:val="24"/>
        </w:rPr>
      </w:pPr>
      <w:r w:rsidRPr="005E269D">
        <w:rPr>
          <w:rFonts w:ascii="Calibri" w:hAnsi="Calibri" w:cs="Calibri"/>
          <w:b/>
          <w:bCs/>
          <w:sz w:val="22"/>
          <w:szCs w:val="24"/>
        </w:rPr>
        <w:t>Abstract Topic</w:t>
      </w:r>
    </w:p>
    <w:tbl>
      <w:tblPr>
        <w:tblStyle w:val="1"/>
        <w:tblW w:w="0" w:type="auto"/>
        <w:tblInd w:w="426" w:type="dxa"/>
        <w:tblBorders>
          <w:left w:val="none" w:sz="0" w:space="0" w:color="auto"/>
          <w:right w:val="none" w:sz="0" w:space="0" w:color="auto"/>
        </w:tblBorders>
        <w:tblLook w:val="04A0" w:firstRow="1" w:lastRow="0" w:firstColumn="1" w:lastColumn="0" w:noHBand="0" w:noVBand="1"/>
      </w:tblPr>
      <w:tblGrid>
        <w:gridCol w:w="4906"/>
        <w:gridCol w:w="4906"/>
      </w:tblGrid>
      <w:tr w:rsidR="006B26B8" w:rsidRPr="005E269D" w14:paraId="6910685C"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6D6FEA98"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Pushing Technical boundaries of MILS</w:t>
            </w:r>
          </w:p>
        </w:tc>
        <w:tc>
          <w:tcPr>
            <w:tcW w:w="4906" w:type="dxa"/>
            <w:tcBorders>
              <w:top w:val="single" w:sz="4" w:space="0" w:color="auto"/>
              <w:left w:val="single" w:sz="4" w:space="0" w:color="auto"/>
              <w:bottom w:val="single" w:sz="4" w:space="0" w:color="auto"/>
              <w:right w:val="nil"/>
            </w:tcBorders>
            <w:vAlign w:val="center"/>
            <w:hideMark/>
          </w:tcPr>
          <w:p w14:paraId="7987C7FF"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Robotic assisted liver surgery</w:t>
            </w:r>
          </w:p>
        </w:tc>
      </w:tr>
      <w:tr w:rsidR="006B26B8" w:rsidRPr="005E269D" w14:paraId="6E10A1BF"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358092D3"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xml:space="preserve">· Role of MIS in liver </w:t>
            </w:r>
            <w:proofErr w:type="spellStart"/>
            <w:r w:rsidRPr="005E269D">
              <w:rPr>
                <w:rFonts w:ascii="Calibri" w:eastAsia="Malgun Gothic" w:hAnsi="Calibri" w:cs="Calibri"/>
                <w:color w:val="000000"/>
                <w:sz w:val="22"/>
                <w:szCs w:val="22"/>
              </w:rPr>
              <w:t>tumours</w:t>
            </w:r>
            <w:proofErr w:type="spellEnd"/>
          </w:p>
        </w:tc>
        <w:tc>
          <w:tcPr>
            <w:tcW w:w="4906" w:type="dxa"/>
            <w:tcBorders>
              <w:top w:val="single" w:sz="4" w:space="0" w:color="auto"/>
              <w:left w:val="single" w:sz="4" w:space="0" w:color="auto"/>
              <w:bottom w:val="single" w:sz="4" w:space="0" w:color="auto"/>
              <w:right w:val="nil"/>
            </w:tcBorders>
            <w:vAlign w:val="center"/>
            <w:hideMark/>
          </w:tcPr>
          <w:p w14:paraId="208D76BB"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xml:space="preserve">· Allied Technologies in liver </w:t>
            </w:r>
            <w:proofErr w:type="spellStart"/>
            <w:r w:rsidRPr="005E269D">
              <w:rPr>
                <w:rFonts w:ascii="Calibri" w:eastAsia="Malgun Gothic" w:hAnsi="Calibri" w:cs="Calibri"/>
                <w:color w:val="000000"/>
                <w:sz w:val="22"/>
                <w:szCs w:val="22"/>
              </w:rPr>
              <w:t>tumours</w:t>
            </w:r>
            <w:proofErr w:type="spellEnd"/>
          </w:p>
        </w:tc>
      </w:tr>
      <w:tr w:rsidR="006B26B8" w:rsidRPr="005E269D" w14:paraId="717874A1"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0F1A16F9"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Navigation systems in MILS</w:t>
            </w:r>
          </w:p>
        </w:tc>
        <w:tc>
          <w:tcPr>
            <w:tcW w:w="4906" w:type="dxa"/>
            <w:tcBorders>
              <w:top w:val="single" w:sz="4" w:space="0" w:color="auto"/>
              <w:left w:val="single" w:sz="4" w:space="0" w:color="auto"/>
              <w:bottom w:val="single" w:sz="4" w:space="0" w:color="auto"/>
              <w:right w:val="nil"/>
            </w:tcBorders>
            <w:vAlign w:val="center"/>
            <w:hideMark/>
          </w:tcPr>
          <w:p w14:paraId="76F00839"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Minimally Invasive Donor Hepatectomy</w:t>
            </w:r>
          </w:p>
        </w:tc>
      </w:tr>
      <w:tr w:rsidR="006B26B8" w:rsidRPr="005E269D" w14:paraId="71C36A77"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351F437E"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MILS and Gender equity</w:t>
            </w:r>
          </w:p>
        </w:tc>
        <w:tc>
          <w:tcPr>
            <w:tcW w:w="4906" w:type="dxa"/>
            <w:tcBorders>
              <w:top w:val="single" w:sz="4" w:space="0" w:color="auto"/>
              <w:left w:val="single" w:sz="4" w:space="0" w:color="auto"/>
              <w:bottom w:val="single" w:sz="4" w:space="0" w:color="auto"/>
              <w:right w:val="nil"/>
            </w:tcBorders>
            <w:vAlign w:val="center"/>
            <w:hideMark/>
          </w:tcPr>
          <w:p w14:paraId="0B6D0E1F"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MILS in emerging countries</w:t>
            </w:r>
          </w:p>
        </w:tc>
      </w:tr>
      <w:tr w:rsidR="006B26B8" w:rsidRPr="005E269D" w14:paraId="234E11AE"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70D841B3"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Teaching and training in MILS</w:t>
            </w:r>
          </w:p>
        </w:tc>
        <w:tc>
          <w:tcPr>
            <w:tcW w:w="4906" w:type="dxa"/>
            <w:tcBorders>
              <w:top w:val="single" w:sz="4" w:space="0" w:color="auto"/>
              <w:left w:val="single" w:sz="4" w:space="0" w:color="auto"/>
              <w:bottom w:val="single" w:sz="4" w:space="0" w:color="auto"/>
              <w:right w:val="nil"/>
            </w:tcBorders>
            <w:vAlign w:val="center"/>
            <w:hideMark/>
          </w:tcPr>
          <w:p w14:paraId="335D7494" w14:textId="77777777" w:rsidR="006B26B8" w:rsidRPr="005E269D" w:rsidRDefault="006B26B8" w:rsidP="00836F63">
            <w:pPr>
              <w:rPr>
                <w:rFonts w:ascii="Calibri" w:eastAsia="Malgun Gothic" w:hAnsi="Calibri" w:cs="Calibri"/>
                <w:b/>
                <w:color w:val="0033CC"/>
                <w:sz w:val="22"/>
                <w:szCs w:val="22"/>
              </w:rPr>
            </w:pPr>
            <w:r w:rsidRPr="005E269D">
              <w:rPr>
                <w:rFonts w:ascii="Calibri" w:eastAsia="Malgun Gothic" w:hAnsi="Calibri" w:cs="Calibri"/>
                <w:color w:val="000000"/>
                <w:sz w:val="22"/>
                <w:szCs w:val="22"/>
              </w:rPr>
              <w:t>· Updates in trials and registries</w:t>
            </w:r>
          </w:p>
        </w:tc>
      </w:tr>
      <w:tr w:rsidR="006B26B8" w:rsidRPr="005E269D" w14:paraId="5861C778"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050917BB" w14:textId="77777777" w:rsidR="006B26B8" w:rsidRPr="005E269D" w:rsidRDefault="006B26B8" w:rsidP="00836F63">
            <w:pPr>
              <w:rPr>
                <w:rFonts w:ascii="Calibri" w:eastAsia="Malgun Gothic" w:hAnsi="Calibri" w:cs="Calibri"/>
                <w:color w:val="000000"/>
                <w:sz w:val="22"/>
                <w:szCs w:val="22"/>
              </w:rPr>
            </w:pPr>
            <w:r w:rsidRPr="005E269D">
              <w:rPr>
                <w:rFonts w:ascii="Calibri" w:eastAsia="Malgun Gothic" w:hAnsi="Calibri" w:cs="Calibri"/>
                <w:color w:val="000000"/>
                <w:sz w:val="22"/>
                <w:szCs w:val="22"/>
              </w:rPr>
              <w:t>· Definition of minimally invasive hepatectomy</w:t>
            </w:r>
          </w:p>
        </w:tc>
        <w:tc>
          <w:tcPr>
            <w:tcW w:w="4906" w:type="dxa"/>
            <w:tcBorders>
              <w:top w:val="single" w:sz="4" w:space="0" w:color="auto"/>
              <w:left w:val="single" w:sz="4" w:space="0" w:color="auto"/>
              <w:bottom w:val="single" w:sz="4" w:space="0" w:color="auto"/>
              <w:right w:val="nil"/>
            </w:tcBorders>
            <w:vAlign w:val="center"/>
            <w:hideMark/>
          </w:tcPr>
          <w:p w14:paraId="48E01A67" w14:textId="77777777" w:rsidR="006B26B8" w:rsidRPr="005E269D" w:rsidRDefault="006B26B8" w:rsidP="00836F63">
            <w:pPr>
              <w:rPr>
                <w:rFonts w:ascii="Calibri" w:eastAsia="Malgun Gothic" w:hAnsi="Calibri" w:cs="Calibri"/>
                <w:color w:val="000000"/>
                <w:sz w:val="22"/>
                <w:szCs w:val="22"/>
              </w:rPr>
            </w:pPr>
            <w:r w:rsidRPr="005E269D">
              <w:rPr>
                <w:rFonts w:ascii="Calibri" w:eastAsia="Malgun Gothic" w:hAnsi="Calibri" w:cs="Calibri"/>
                <w:color w:val="000000"/>
                <w:sz w:val="22"/>
                <w:szCs w:val="22"/>
              </w:rPr>
              <w:t>· Defining difficulty of minimally invasive hepatectomy</w:t>
            </w:r>
          </w:p>
        </w:tc>
      </w:tr>
      <w:tr w:rsidR="006B26B8" w:rsidRPr="005E269D" w14:paraId="735E84F0" w14:textId="77777777" w:rsidTr="005E269D">
        <w:trPr>
          <w:trHeight w:val="349"/>
        </w:trPr>
        <w:tc>
          <w:tcPr>
            <w:tcW w:w="4906" w:type="dxa"/>
            <w:tcBorders>
              <w:top w:val="single" w:sz="4" w:space="0" w:color="auto"/>
              <w:left w:val="nil"/>
              <w:bottom w:val="single" w:sz="4" w:space="0" w:color="auto"/>
              <w:right w:val="single" w:sz="4" w:space="0" w:color="auto"/>
            </w:tcBorders>
            <w:vAlign w:val="center"/>
            <w:hideMark/>
          </w:tcPr>
          <w:p w14:paraId="3A2E2F92" w14:textId="77777777" w:rsidR="006B26B8" w:rsidRPr="005E269D" w:rsidRDefault="006B26B8" w:rsidP="00836F63">
            <w:pPr>
              <w:rPr>
                <w:rFonts w:ascii="Calibri" w:eastAsia="Malgun Gothic" w:hAnsi="Calibri" w:cs="Calibri"/>
                <w:color w:val="000000"/>
                <w:sz w:val="22"/>
                <w:szCs w:val="22"/>
              </w:rPr>
            </w:pPr>
            <w:r w:rsidRPr="005E269D">
              <w:rPr>
                <w:rFonts w:ascii="Calibri" w:eastAsia="Malgun Gothic" w:hAnsi="Calibri" w:cs="Calibri"/>
                <w:color w:val="000000"/>
                <w:sz w:val="22"/>
                <w:szCs w:val="22"/>
              </w:rPr>
              <w:t>· Short-term outcomes after minimally invasive hepatectomy</w:t>
            </w:r>
          </w:p>
        </w:tc>
        <w:tc>
          <w:tcPr>
            <w:tcW w:w="4906" w:type="dxa"/>
            <w:tcBorders>
              <w:top w:val="single" w:sz="4" w:space="0" w:color="auto"/>
              <w:left w:val="single" w:sz="4" w:space="0" w:color="auto"/>
              <w:bottom w:val="single" w:sz="4" w:space="0" w:color="auto"/>
              <w:right w:val="nil"/>
            </w:tcBorders>
            <w:vAlign w:val="center"/>
          </w:tcPr>
          <w:p w14:paraId="18E3B9E0" w14:textId="77777777" w:rsidR="006B26B8" w:rsidRPr="005E269D" w:rsidRDefault="006B26B8" w:rsidP="00836F63">
            <w:pPr>
              <w:rPr>
                <w:rFonts w:ascii="Calibri" w:eastAsia="Malgun Gothic" w:hAnsi="Calibri" w:cs="Calibri"/>
                <w:color w:val="000000"/>
                <w:sz w:val="22"/>
                <w:szCs w:val="22"/>
              </w:rPr>
            </w:pPr>
            <w:r w:rsidRPr="005E269D">
              <w:rPr>
                <w:rFonts w:ascii="Calibri" w:eastAsia="Malgun Gothic" w:hAnsi="Calibri" w:cs="Calibri"/>
                <w:color w:val="000000"/>
                <w:sz w:val="22"/>
                <w:szCs w:val="22"/>
              </w:rPr>
              <w:t>· Long-term outcomes after minimally invasive hepatectomy</w:t>
            </w:r>
          </w:p>
        </w:tc>
      </w:tr>
      <w:tr w:rsidR="00CB7472" w:rsidRPr="005E269D" w14:paraId="750A0A9B" w14:textId="77777777" w:rsidTr="005E269D">
        <w:trPr>
          <w:trHeight w:val="349"/>
        </w:trPr>
        <w:tc>
          <w:tcPr>
            <w:tcW w:w="4906" w:type="dxa"/>
            <w:tcBorders>
              <w:top w:val="single" w:sz="4" w:space="0" w:color="auto"/>
              <w:left w:val="nil"/>
              <w:bottom w:val="single" w:sz="4" w:space="0" w:color="auto"/>
              <w:right w:val="single" w:sz="4" w:space="0" w:color="auto"/>
            </w:tcBorders>
            <w:vAlign w:val="center"/>
          </w:tcPr>
          <w:p w14:paraId="0C1EDEBB" w14:textId="77777777" w:rsidR="00CB7472" w:rsidRPr="005E269D" w:rsidRDefault="00CB7472" w:rsidP="00836F63">
            <w:pPr>
              <w:rPr>
                <w:rFonts w:ascii="Calibri" w:eastAsia="Malgun Gothic" w:hAnsi="Calibri" w:cs="Calibri"/>
                <w:color w:val="000000"/>
                <w:sz w:val="22"/>
                <w:szCs w:val="22"/>
              </w:rPr>
            </w:pPr>
            <w:r w:rsidRPr="005E269D">
              <w:rPr>
                <w:rFonts w:ascii="Calibri" w:eastAsia="Malgun Gothic" w:hAnsi="Calibri" w:cs="Calibri"/>
                <w:color w:val="000000"/>
                <w:sz w:val="22"/>
                <w:szCs w:val="22"/>
              </w:rPr>
              <w:t>·</w:t>
            </w:r>
            <w:r>
              <w:rPr>
                <w:rFonts w:ascii="Calibri" w:eastAsia="Malgun Gothic" w:hAnsi="Calibri" w:cs="Calibri" w:hint="eastAsia"/>
                <w:color w:val="000000"/>
                <w:sz w:val="22"/>
                <w:szCs w:val="22"/>
              </w:rPr>
              <w:t xml:space="preserve"> Others</w:t>
            </w:r>
          </w:p>
        </w:tc>
        <w:tc>
          <w:tcPr>
            <w:tcW w:w="4906" w:type="dxa"/>
            <w:tcBorders>
              <w:top w:val="single" w:sz="4" w:space="0" w:color="auto"/>
              <w:left w:val="single" w:sz="4" w:space="0" w:color="auto"/>
              <w:bottom w:val="single" w:sz="4" w:space="0" w:color="auto"/>
              <w:right w:val="nil"/>
            </w:tcBorders>
            <w:vAlign w:val="center"/>
          </w:tcPr>
          <w:p w14:paraId="17536302" w14:textId="77777777" w:rsidR="00CB7472" w:rsidRPr="005E269D" w:rsidRDefault="00CB7472" w:rsidP="00836F63">
            <w:pPr>
              <w:rPr>
                <w:rFonts w:ascii="Calibri" w:eastAsia="Malgun Gothic" w:hAnsi="Calibri" w:cs="Calibri"/>
                <w:color w:val="000000"/>
                <w:sz w:val="22"/>
                <w:szCs w:val="22"/>
              </w:rPr>
            </w:pPr>
          </w:p>
        </w:tc>
      </w:tr>
    </w:tbl>
    <w:p w14:paraId="1D45D612" w14:textId="77777777" w:rsidR="004C398E" w:rsidRDefault="005E269D" w:rsidP="005E269D">
      <w:pPr>
        <w:pStyle w:val="NoSpacing"/>
        <w:numPr>
          <w:ilvl w:val="0"/>
          <w:numId w:val="12"/>
        </w:numPr>
        <w:rPr>
          <w:rFonts w:ascii="Calibri" w:hAnsi="Calibri" w:cs="Calibri"/>
          <w:b/>
          <w:bCs/>
          <w:sz w:val="22"/>
          <w:szCs w:val="24"/>
        </w:rPr>
      </w:pPr>
      <w:r w:rsidRPr="005E269D">
        <w:rPr>
          <w:rFonts w:ascii="Calibri" w:hAnsi="Calibri" w:cs="Calibri" w:hint="eastAsia"/>
          <w:b/>
          <w:bCs/>
          <w:sz w:val="22"/>
          <w:szCs w:val="24"/>
        </w:rPr>
        <w:lastRenderedPageBreak/>
        <w:t>Travel Grants &amp; Awards</w:t>
      </w:r>
    </w:p>
    <w:p w14:paraId="1B322A76" w14:textId="77777777" w:rsidR="005E269D" w:rsidRPr="00A6286B" w:rsidRDefault="005E269D" w:rsidP="005E269D">
      <w:pPr>
        <w:pStyle w:val="NoSpacing"/>
        <w:ind w:left="880"/>
        <w:rPr>
          <w:rFonts w:ascii="Calibri" w:hAnsi="Calibri" w:cs="Calibri"/>
          <w:i/>
          <w:iCs/>
          <w:sz w:val="22"/>
          <w:szCs w:val="24"/>
        </w:rPr>
      </w:pPr>
      <w:r w:rsidRPr="005E269D">
        <w:rPr>
          <w:rFonts w:ascii="Calibri" w:hAnsi="Calibri" w:cs="Calibri"/>
          <w:sz w:val="22"/>
          <w:szCs w:val="24"/>
        </w:rPr>
        <w:t>Please visit our website for more details.</w:t>
      </w:r>
    </w:p>
    <w:p w14:paraId="6E93B400" w14:textId="77777777" w:rsidR="00A6286B" w:rsidRDefault="00217476" w:rsidP="005E269D">
      <w:pPr>
        <w:pStyle w:val="NoSpacing"/>
        <w:ind w:left="880"/>
        <w:rPr>
          <w:rFonts w:ascii="Calibri" w:hAnsi="Calibri" w:cs="Calibri"/>
          <w:sz w:val="22"/>
          <w:szCs w:val="24"/>
        </w:rPr>
      </w:pPr>
      <w:hyperlink r:id="rId11" w:history="1">
        <w:r w:rsidRPr="00ED445B">
          <w:rPr>
            <w:rStyle w:val="Hyperlink"/>
            <w:rFonts w:ascii="Calibri" w:hAnsi="Calibri" w:cs="Calibri"/>
            <w:sz w:val="22"/>
            <w:szCs w:val="24"/>
          </w:rPr>
          <w:t>https://ills2025.com/customize.asp?Gidx=118&amp;Sidx=338</w:t>
        </w:r>
      </w:hyperlink>
    </w:p>
    <w:p w14:paraId="336D5A9D" w14:textId="77777777" w:rsidR="00217476" w:rsidRPr="00217476" w:rsidRDefault="00217476" w:rsidP="005E269D">
      <w:pPr>
        <w:pStyle w:val="NoSpacing"/>
        <w:ind w:left="880"/>
        <w:rPr>
          <w:rFonts w:ascii="Calibri" w:hAnsi="Calibri" w:cs="Calibri"/>
          <w:sz w:val="22"/>
          <w:szCs w:val="24"/>
        </w:rPr>
      </w:pPr>
    </w:p>
    <w:p w14:paraId="053A0132" w14:textId="77777777" w:rsidR="00CE4162" w:rsidRDefault="00734A67" w:rsidP="00767CBA">
      <w:pPr>
        <w:spacing w:after="160" w:line="259" w:lineRule="auto"/>
        <w:jc w:val="both"/>
        <w:rPr>
          <w:rFonts w:ascii="Segoe UI Emoji" w:eastAsiaTheme="minorEastAsia" w:hAnsi="Segoe UI Emoji" w:cs="Segoe UI Emoji"/>
          <w:b/>
          <w:bCs/>
          <w:color w:val="2F74FF"/>
          <w:szCs w:val="20"/>
        </w:rPr>
      </w:pPr>
      <w:r w:rsidRPr="00D364B7">
        <w:rPr>
          <w:rFonts w:ascii="Segoe UI Emoji" w:eastAsiaTheme="minorEastAsia" w:hAnsi="Segoe UI Emoji" w:cs="Segoe UI Emoji"/>
          <w:color w:val="2F74FF"/>
          <w:szCs w:val="20"/>
        </w:rPr>
        <w:t>✔️</w:t>
      </w:r>
      <w:r>
        <w:rPr>
          <w:rFonts w:ascii="Segoe UI Emoji" w:eastAsiaTheme="minorEastAsia" w:hAnsi="Segoe UI Emoji" w:cs="Segoe UI Emoji" w:hint="eastAsia"/>
          <w:color w:val="2F74FF"/>
          <w:szCs w:val="20"/>
        </w:rPr>
        <w:t xml:space="preserve"> </w:t>
      </w:r>
      <w:r w:rsidR="004C1644">
        <w:rPr>
          <w:rFonts w:ascii="Calibri" w:eastAsiaTheme="minorEastAsia" w:hAnsi="Calibri" w:cs="Calibri" w:hint="eastAsia"/>
          <w:b/>
          <w:bCs/>
          <w:color w:val="2F74FF"/>
        </w:rPr>
        <w:t xml:space="preserve">Program </w:t>
      </w:r>
      <w:proofErr w:type="gramStart"/>
      <w:r w:rsidR="004C1644">
        <w:rPr>
          <w:rFonts w:ascii="Calibri" w:eastAsiaTheme="minorEastAsia" w:hAnsi="Calibri" w:cs="Calibri" w:hint="eastAsia"/>
          <w:b/>
          <w:bCs/>
          <w:color w:val="2F74FF"/>
        </w:rPr>
        <w:t>at a glance</w:t>
      </w:r>
      <w:proofErr w:type="gramEnd"/>
      <w:r w:rsidR="004C1644">
        <w:rPr>
          <w:rFonts w:ascii="Calibri" w:eastAsiaTheme="minorEastAsia" w:hAnsi="Calibri" w:cs="Calibri" w:hint="eastAsia"/>
          <w:b/>
          <w:bCs/>
          <w:color w:val="2F74FF"/>
        </w:rPr>
        <w:t xml:space="preserve"> </w:t>
      </w:r>
    </w:p>
    <w:p w14:paraId="1D4C8B92" w14:textId="77777777" w:rsidR="00734A67" w:rsidRPr="00734A67" w:rsidRDefault="004C1644" w:rsidP="00767CBA">
      <w:pPr>
        <w:spacing w:after="160" w:line="259" w:lineRule="auto"/>
        <w:jc w:val="both"/>
        <w:rPr>
          <w:b/>
          <w:bCs/>
          <w:lang w:val="de-DE"/>
        </w:rPr>
      </w:pPr>
      <w:r w:rsidRPr="004C1644">
        <w:rPr>
          <w:b/>
          <w:bCs/>
          <w:noProof/>
          <w:lang w:val="de-DE"/>
        </w:rPr>
        <w:drawing>
          <wp:inline distT="0" distB="0" distL="0" distR="0" wp14:anchorId="1C93208E" wp14:editId="5354AA1F">
            <wp:extent cx="5181600" cy="5241010"/>
            <wp:effectExtent l="0" t="0" r="0" b="0"/>
            <wp:docPr id="1146615892" name="그림 1" descr="텍스트, 스크린샷, 번호, 평행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15892" name="그림 1" descr="텍스트, 스크린샷, 번호, 평행이(가) 표시된 사진&#10;&#10;AI가 생성한 콘텐츠는 부정확할 수 있습니다."/>
                    <pic:cNvPicPr/>
                  </pic:nvPicPr>
                  <pic:blipFill>
                    <a:blip r:embed="rId12"/>
                    <a:stretch>
                      <a:fillRect/>
                    </a:stretch>
                  </pic:blipFill>
                  <pic:spPr>
                    <a:xfrm>
                      <a:off x="0" y="0"/>
                      <a:ext cx="5200115" cy="5259737"/>
                    </a:xfrm>
                    <a:prstGeom prst="rect">
                      <a:avLst/>
                    </a:prstGeom>
                  </pic:spPr>
                </pic:pic>
              </a:graphicData>
            </a:graphic>
          </wp:inline>
        </w:drawing>
      </w:r>
    </w:p>
    <w:sectPr w:rsidR="00734A67" w:rsidRPr="00734A67" w:rsidSect="000D0273">
      <w:headerReference w:type="default" r:id="rId13"/>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AC43" w14:textId="77777777" w:rsidR="00974DB4" w:rsidRDefault="00974DB4" w:rsidP="0065745C">
      <w:r>
        <w:separator/>
      </w:r>
    </w:p>
  </w:endnote>
  <w:endnote w:type="continuationSeparator" w:id="0">
    <w:p w14:paraId="4362BCAA" w14:textId="77777777" w:rsidR="00974DB4" w:rsidRDefault="00974DB4" w:rsidP="0065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4076" w14:textId="77777777" w:rsidR="00974DB4" w:rsidRDefault="00974DB4" w:rsidP="0065745C">
      <w:r>
        <w:separator/>
      </w:r>
    </w:p>
  </w:footnote>
  <w:footnote w:type="continuationSeparator" w:id="0">
    <w:p w14:paraId="51192FAB" w14:textId="77777777" w:rsidR="00974DB4" w:rsidRDefault="00974DB4" w:rsidP="0065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507B" w14:textId="77777777" w:rsidR="007638A1" w:rsidRDefault="007638A1" w:rsidP="007638A1">
    <w:pPr>
      <w:pStyle w:val="Header"/>
      <w:tabs>
        <w:tab w:val="left" w:pos="2460"/>
        <w:tab w:val="left" w:pos="3315"/>
      </w:tabs>
    </w:pPr>
    <w:r w:rsidRPr="007638A1">
      <w:rPr>
        <w:noProof/>
      </w:rPr>
      <w:drawing>
        <wp:anchor distT="0" distB="0" distL="114300" distR="114300" simplePos="0" relativeHeight="251658240" behindDoc="1" locked="0" layoutInCell="1" allowOverlap="1" wp14:anchorId="213C9F05" wp14:editId="2DAD51F1">
          <wp:simplePos x="0" y="0"/>
          <wp:positionH relativeFrom="column">
            <wp:posOffset>-447675</wp:posOffset>
          </wp:positionH>
          <wp:positionV relativeFrom="paragraph">
            <wp:posOffset>-530860</wp:posOffset>
          </wp:positionV>
          <wp:extent cx="7524750" cy="11334750"/>
          <wp:effectExtent l="0" t="0" r="0" b="0"/>
          <wp:wrapNone/>
          <wp:docPr id="824561998" name="그림 18" descr="텍스트, 스크린샷,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61998" name="그림 18" descr="텍스트, 스크린샷, 디자인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1334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F5BC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664551992" o:spid="_x0000_i1025" type="#_x0000_t75" style="width:190.5pt;height:135.75pt;visibility:visible;mso-wrap-style:square">
            <v:imagedata r:id="rId1" o:title=""/>
          </v:shape>
        </w:pict>
      </mc:Choice>
      <mc:Fallback>
        <w:drawing>
          <wp:inline distT="0" distB="0" distL="0" distR="0" wp14:anchorId="24FD4A0B">
            <wp:extent cx="2419350" cy="1724025"/>
            <wp:effectExtent l="0" t="0" r="0" b="0"/>
            <wp:docPr id="1664551992" name="그림 166455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1724025"/>
                    </a:xfrm>
                    <a:prstGeom prst="rect">
                      <a:avLst/>
                    </a:prstGeom>
                    <a:noFill/>
                    <a:ln>
                      <a:noFill/>
                    </a:ln>
                  </pic:spPr>
                </pic:pic>
              </a:graphicData>
            </a:graphic>
          </wp:inline>
        </w:drawing>
      </mc:Fallback>
    </mc:AlternateContent>
  </w:numPicBullet>
  <w:abstractNum w:abstractNumId="0" w15:restartNumberingAfterBreak="0">
    <w:nsid w:val="040E4A59"/>
    <w:multiLevelType w:val="hybridMultilevel"/>
    <w:tmpl w:val="BBE007FE"/>
    <w:lvl w:ilvl="0" w:tplc="04090001">
      <w:start w:val="1"/>
      <w:numFmt w:val="bullet"/>
      <w:lvlText w:val=""/>
      <w:lvlJc w:val="left"/>
      <w:pPr>
        <w:ind w:left="644" w:hanging="36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 w15:restartNumberingAfterBreak="0">
    <w:nsid w:val="0DDC646C"/>
    <w:multiLevelType w:val="hybridMultilevel"/>
    <w:tmpl w:val="A7420E9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E5E5BB9"/>
    <w:multiLevelType w:val="hybridMultilevel"/>
    <w:tmpl w:val="FE62C356"/>
    <w:lvl w:ilvl="0" w:tplc="A2B2011C">
      <w:numFmt w:val="bullet"/>
      <w:lvlText w:val="-"/>
      <w:lvlJc w:val="left"/>
      <w:pPr>
        <w:ind w:left="1240" w:hanging="360"/>
      </w:pPr>
      <w:rPr>
        <w:rFonts w:ascii="Gulim" w:eastAsia="Gulim" w:hAnsi="Gulim" w:cs="Gulim" w:hint="eastAsia"/>
        <w:b/>
        <w:color w:val="000000"/>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3" w15:restartNumberingAfterBreak="0">
    <w:nsid w:val="18714CF0"/>
    <w:multiLevelType w:val="hybridMultilevel"/>
    <w:tmpl w:val="94D2BA10"/>
    <w:lvl w:ilvl="0" w:tplc="003C5AF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D7C246B"/>
    <w:multiLevelType w:val="hybridMultilevel"/>
    <w:tmpl w:val="7ED09024"/>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5" w15:restartNumberingAfterBreak="0">
    <w:nsid w:val="2FD835A4"/>
    <w:multiLevelType w:val="hybridMultilevel"/>
    <w:tmpl w:val="734A74E2"/>
    <w:lvl w:ilvl="0" w:tplc="0409000B">
      <w:start w:val="1"/>
      <w:numFmt w:val="bullet"/>
      <w:lvlText w:val=""/>
      <w:lvlJc w:val="left"/>
      <w:pPr>
        <w:ind w:left="800"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 w15:restartNumberingAfterBreak="0">
    <w:nsid w:val="32B15F7D"/>
    <w:multiLevelType w:val="hybridMultilevel"/>
    <w:tmpl w:val="1C706CA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7" w15:restartNumberingAfterBreak="0">
    <w:nsid w:val="3BA7283A"/>
    <w:multiLevelType w:val="hybridMultilevel"/>
    <w:tmpl w:val="0F769640"/>
    <w:lvl w:ilvl="0" w:tplc="A2B2011C">
      <w:numFmt w:val="bullet"/>
      <w:lvlText w:val="-"/>
      <w:lvlJc w:val="left"/>
      <w:pPr>
        <w:ind w:left="800" w:hanging="360"/>
      </w:pPr>
      <w:rPr>
        <w:rFonts w:ascii="Gulim" w:eastAsia="Gulim" w:hAnsi="Gulim" w:cs="Gulim" w:hint="eastAsia"/>
        <w:b/>
        <w:color w:val="00000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1E23894"/>
    <w:multiLevelType w:val="hybridMultilevel"/>
    <w:tmpl w:val="79229D06"/>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9" w15:restartNumberingAfterBreak="0">
    <w:nsid w:val="4E9E4BE3"/>
    <w:multiLevelType w:val="hybridMultilevel"/>
    <w:tmpl w:val="CC6826F2"/>
    <w:lvl w:ilvl="0" w:tplc="BFBE778C">
      <w:numFmt w:val="bullet"/>
      <w:lvlText w:val="-"/>
      <w:lvlJc w:val="left"/>
      <w:pPr>
        <w:ind w:left="539" w:hanging="360"/>
      </w:pPr>
      <w:rPr>
        <w:rFonts w:ascii="Malgun Gothic" w:eastAsia="Malgun Gothic" w:hAnsi="Malgun Gothic" w:cs="Segoe UI" w:hint="eastAsia"/>
        <w:color w:val="auto"/>
      </w:rPr>
    </w:lvl>
    <w:lvl w:ilvl="1" w:tplc="04090003" w:tentative="1">
      <w:start w:val="1"/>
      <w:numFmt w:val="bullet"/>
      <w:lvlText w:val=""/>
      <w:lvlJc w:val="left"/>
      <w:pPr>
        <w:ind w:left="1059" w:hanging="440"/>
      </w:pPr>
      <w:rPr>
        <w:rFonts w:ascii="Wingdings" w:hAnsi="Wingdings" w:hint="default"/>
      </w:rPr>
    </w:lvl>
    <w:lvl w:ilvl="2" w:tplc="04090005" w:tentative="1">
      <w:start w:val="1"/>
      <w:numFmt w:val="bullet"/>
      <w:lvlText w:val=""/>
      <w:lvlJc w:val="left"/>
      <w:pPr>
        <w:ind w:left="1499" w:hanging="440"/>
      </w:pPr>
      <w:rPr>
        <w:rFonts w:ascii="Wingdings" w:hAnsi="Wingdings" w:hint="default"/>
      </w:rPr>
    </w:lvl>
    <w:lvl w:ilvl="3" w:tplc="04090001" w:tentative="1">
      <w:start w:val="1"/>
      <w:numFmt w:val="bullet"/>
      <w:lvlText w:val=""/>
      <w:lvlJc w:val="left"/>
      <w:pPr>
        <w:ind w:left="1939" w:hanging="440"/>
      </w:pPr>
      <w:rPr>
        <w:rFonts w:ascii="Wingdings" w:hAnsi="Wingdings" w:hint="default"/>
      </w:rPr>
    </w:lvl>
    <w:lvl w:ilvl="4" w:tplc="04090003" w:tentative="1">
      <w:start w:val="1"/>
      <w:numFmt w:val="bullet"/>
      <w:lvlText w:val=""/>
      <w:lvlJc w:val="left"/>
      <w:pPr>
        <w:ind w:left="2379" w:hanging="440"/>
      </w:pPr>
      <w:rPr>
        <w:rFonts w:ascii="Wingdings" w:hAnsi="Wingdings" w:hint="default"/>
      </w:rPr>
    </w:lvl>
    <w:lvl w:ilvl="5" w:tplc="04090005" w:tentative="1">
      <w:start w:val="1"/>
      <w:numFmt w:val="bullet"/>
      <w:lvlText w:val=""/>
      <w:lvlJc w:val="left"/>
      <w:pPr>
        <w:ind w:left="2819" w:hanging="440"/>
      </w:pPr>
      <w:rPr>
        <w:rFonts w:ascii="Wingdings" w:hAnsi="Wingdings" w:hint="default"/>
      </w:rPr>
    </w:lvl>
    <w:lvl w:ilvl="6" w:tplc="04090001" w:tentative="1">
      <w:start w:val="1"/>
      <w:numFmt w:val="bullet"/>
      <w:lvlText w:val=""/>
      <w:lvlJc w:val="left"/>
      <w:pPr>
        <w:ind w:left="3259" w:hanging="440"/>
      </w:pPr>
      <w:rPr>
        <w:rFonts w:ascii="Wingdings" w:hAnsi="Wingdings" w:hint="default"/>
      </w:rPr>
    </w:lvl>
    <w:lvl w:ilvl="7" w:tplc="04090003" w:tentative="1">
      <w:start w:val="1"/>
      <w:numFmt w:val="bullet"/>
      <w:lvlText w:val=""/>
      <w:lvlJc w:val="left"/>
      <w:pPr>
        <w:ind w:left="3699" w:hanging="440"/>
      </w:pPr>
      <w:rPr>
        <w:rFonts w:ascii="Wingdings" w:hAnsi="Wingdings" w:hint="default"/>
      </w:rPr>
    </w:lvl>
    <w:lvl w:ilvl="8" w:tplc="04090005" w:tentative="1">
      <w:start w:val="1"/>
      <w:numFmt w:val="bullet"/>
      <w:lvlText w:val=""/>
      <w:lvlJc w:val="left"/>
      <w:pPr>
        <w:ind w:left="4139" w:hanging="440"/>
      </w:pPr>
      <w:rPr>
        <w:rFonts w:ascii="Wingdings" w:hAnsi="Wingdings" w:hint="default"/>
      </w:rPr>
    </w:lvl>
  </w:abstractNum>
  <w:abstractNum w:abstractNumId="10" w15:restartNumberingAfterBreak="0">
    <w:nsid w:val="5C5F7586"/>
    <w:multiLevelType w:val="hybridMultilevel"/>
    <w:tmpl w:val="BAD05362"/>
    <w:lvl w:ilvl="0" w:tplc="8B6AE036">
      <w:start w:val="1"/>
      <w:numFmt w:val="bullet"/>
      <w:lvlText w:val=""/>
      <w:lvlPicBulletId w:val="0"/>
      <w:lvlJc w:val="left"/>
      <w:pPr>
        <w:ind w:left="880" w:hanging="440"/>
      </w:pPr>
      <w:rPr>
        <w:rFonts w:ascii="Wingdings" w:hAnsi="Wingdings" w:hint="default"/>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8D31843"/>
    <w:multiLevelType w:val="hybridMultilevel"/>
    <w:tmpl w:val="956CE684"/>
    <w:lvl w:ilvl="0" w:tplc="0409000B">
      <w:start w:val="1"/>
      <w:numFmt w:val="bullet"/>
      <w:lvlText w:val=""/>
      <w:lvlJc w:val="left"/>
      <w:pPr>
        <w:ind w:left="800"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num w:numId="1" w16cid:durableId="1275867699">
    <w:abstractNumId w:val="3"/>
  </w:num>
  <w:num w:numId="2" w16cid:durableId="284046448">
    <w:abstractNumId w:val="9"/>
  </w:num>
  <w:num w:numId="3" w16cid:durableId="203057691">
    <w:abstractNumId w:val="10"/>
  </w:num>
  <w:num w:numId="4" w16cid:durableId="2051343908">
    <w:abstractNumId w:val="0"/>
  </w:num>
  <w:num w:numId="5" w16cid:durableId="214317801">
    <w:abstractNumId w:val="5"/>
  </w:num>
  <w:num w:numId="6" w16cid:durableId="1798600773">
    <w:abstractNumId w:val="11"/>
  </w:num>
  <w:num w:numId="7" w16cid:durableId="597373633">
    <w:abstractNumId w:val="6"/>
  </w:num>
  <w:num w:numId="8" w16cid:durableId="1711566973">
    <w:abstractNumId w:val="8"/>
  </w:num>
  <w:num w:numId="9" w16cid:durableId="62416657">
    <w:abstractNumId w:val="7"/>
  </w:num>
  <w:num w:numId="10" w16cid:durableId="1272933610">
    <w:abstractNumId w:val="2"/>
  </w:num>
  <w:num w:numId="11" w16cid:durableId="1208562481">
    <w:abstractNumId w:val="4"/>
  </w:num>
  <w:num w:numId="12" w16cid:durableId="1306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5C"/>
    <w:rsid w:val="00046AC0"/>
    <w:rsid w:val="000516A0"/>
    <w:rsid w:val="00054C0F"/>
    <w:rsid w:val="00056694"/>
    <w:rsid w:val="00073022"/>
    <w:rsid w:val="00097D30"/>
    <w:rsid w:val="000B3651"/>
    <w:rsid w:val="000C625F"/>
    <w:rsid w:val="000D0273"/>
    <w:rsid w:val="00123C3F"/>
    <w:rsid w:val="0012682A"/>
    <w:rsid w:val="001347F5"/>
    <w:rsid w:val="00136246"/>
    <w:rsid w:val="001373F3"/>
    <w:rsid w:val="001431AB"/>
    <w:rsid w:val="00143C64"/>
    <w:rsid w:val="00143CC7"/>
    <w:rsid w:val="00155A2E"/>
    <w:rsid w:val="00163A7F"/>
    <w:rsid w:val="00195822"/>
    <w:rsid w:val="001A56F4"/>
    <w:rsid w:val="001D056F"/>
    <w:rsid w:val="001D78CC"/>
    <w:rsid w:val="001F2FD8"/>
    <w:rsid w:val="002038CC"/>
    <w:rsid w:val="0020676E"/>
    <w:rsid w:val="00217476"/>
    <w:rsid w:val="00225421"/>
    <w:rsid w:val="00266A84"/>
    <w:rsid w:val="002671EB"/>
    <w:rsid w:val="002A73D5"/>
    <w:rsid w:val="002D2757"/>
    <w:rsid w:val="002F47A5"/>
    <w:rsid w:val="00303CE9"/>
    <w:rsid w:val="0031504B"/>
    <w:rsid w:val="00315D1A"/>
    <w:rsid w:val="00320C75"/>
    <w:rsid w:val="00325248"/>
    <w:rsid w:val="0036172E"/>
    <w:rsid w:val="00376F71"/>
    <w:rsid w:val="0038523B"/>
    <w:rsid w:val="00387E26"/>
    <w:rsid w:val="003B072B"/>
    <w:rsid w:val="00416B50"/>
    <w:rsid w:val="00446F48"/>
    <w:rsid w:val="0046204A"/>
    <w:rsid w:val="004741F9"/>
    <w:rsid w:val="00475307"/>
    <w:rsid w:val="004767BD"/>
    <w:rsid w:val="004A7503"/>
    <w:rsid w:val="004B3C63"/>
    <w:rsid w:val="004B6C9D"/>
    <w:rsid w:val="004C1644"/>
    <w:rsid w:val="004C398E"/>
    <w:rsid w:val="004C63CE"/>
    <w:rsid w:val="004D223D"/>
    <w:rsid w:val="004E7DB7"/>
    <w:rsid w:val="004F4281"/>
    <w:rsid w:val="004F4350"/>
    <w:rsid w:val="005067AA"/>
    <w:rsid w:val="00513728"/>
    <w:rsid w:val="00534C11"/>
    <w:rsid w:val="005422F0"/>
    <w:rsid w:val="005540B8"/>
    <w:rsid w:val="005778C6"/>
    <w:rsid w:val="005946EC"/>
    <w:rsid w:val="005A010D"/>
    <w:rsid w:val="005B0185"/>
    <w:rsid w:val="005B0D3B"/>
    <w:rsid w:val="005C4646"/>
    <w:rsid w:val="005D605D"/>
    <w:rsid w:val="005E269D"/>
    <w:rsid w:val="005F03B2"/>
    <w:rsid w:val="006542A9"/>
    <w:rsid w:val="0065745C"/>
    <w:rsid w:val="00671506"/>
    <w:rsid w:val="00677446"/>
    <w:rsid w:val="006B26B8"/>
    <w:rsid w:val="006C4B6A"/>
    <w:rsid w:val="006C4F38"/>
    <w:rsid w:val="006D6EC6"/>
    <w:rsid w:val="007034E4"/>
    <w:rsid w:val="00726B13"/>
    <w:rsid w:val="00734A67"/>
    <w:rsid w:val="007478AC"/>
    <w:rsid w:val="00752AEC"/>
    <w:rsid w:val="007638A1"/>
    <w:rsid w:val="00767CBA"/>
    <w:rsid w:val="00771211"/>
    <w:rsid w:val="00777CB7"/>
    <w:rsid w:val="00792652"/>
    <w:rsid w:val="0079645E"/>
    <w:rsid w:val="007A39D5"/>
    <w:rsid w:val="007A7E02"/>
    <w:rsid w:val="007C464A"/>
    <w:rsid w:val="007D29A2"/>
    <w:rsid w:val="007F59EA"/>
    <w:rsid w:val="00803CC6"/>
    <w:rsid w:val="00805CA9"/>
    <w:rsid w:val="008340B6"/>
    <w:rsid w:val="00845B87"/>
    <w:rsid w:val="008535C5"/>
    <w:rsid w:val="0086694A"/>
    <w:rsid w:val="00867029"/>
    <w:rsid w:val="00877C5A"/>
    <w:rsid w:val="008850C9"/>
    <w:rsid w:val="008B1002"/>
    <w:rsid w:val="008E042B"/>
    <w:rsid w:val="008E1DA5"/>
    <w:rsid w:val="008F23F8"/>
    <w:rsid w:val="00915B48"/>
    <w:rsid w:val="00947AD6"/>
    <w:rsid w:val="00961B96"/>
    <w:rsid w:val="00970056"/>
    <w:rsid w:val="00974DB4"/>
    <w:rsid w:val="00975828"/>
    <w:rsid w:val="0098797B"/>
    <w:rsid w:val="0099117E"/>
    <w:rsid w:val="00995910"/>
    <w:rsid w:val="009A194D"/>
    <w:rsid w:val="009B09E5"/>
    <w:rsid w:val="009B0DEB"/>
    <w:rsid w:val="009B32B0"/>
    <w:rsid w:val="009C2DB7"/>
    <w:rsid w:val="009C593B"/>
    <w:rsid w:val="009C6801"/>
    <w:rsid w:val="009D5073"/>
    <w:rsid w:val="009F3890"/>
    <w:rsid w:val="009F5D6E"/>
    <w:rsid w:val="00A04083"/>
    <w:rsid w:val="00A04D3C"/>
    <w:rsid w:val="00A055C7"/>
    <w:rsid w:val="00A1799E"/>
    <w:rsid w:val="00A24EEC"/>
    <w:rsid w:val="00A25A2B"/>
    <w:rsid w:val="00A25D08"/>
    <w:rsid w:val="00A26697"/>
    <w:rsid w:val="00A2774A"/>
    <w:rsid w:val="00A36B36"/>
    <w:rsid w:val="00A42722"/>
    <w:rsid w:val="00A430E1"/>
    <w:rsid w:val="00A46A86"/>
    <w:rsid w:val="00A51281"/>
    <w:rsid w:val="00A6286B"/>
    <w:rsid w:val="00A63BE8"/>
    <w:rsid w:val="00A66FA3"/>
    <w:rsid w:val="00A70C69"/>
    <w:rsid w:val="00A75980"/>
    <w:rsid w:val="00A77F3D"/>
    <w:rsid w:val="00A81432"/>
    <w:rsid w:val="00A8188C"/>
    <w:rsid w:val="00AA77AF"/>
    <w:rsid w:val="00AB2F3E"/>
    <w:rsid w:val="00AD3AE3"/>
    <w:rsid w:val="00AE5620"/>
    <w:rsid w:val="00AE5DF0"/>
    <w:rsid w:val="00AF1363"/>
    <w:rsid w:val="00AF191A"/>
    <w:rsid w:val="00B408A2"/>
    <w:rsid w:val="00B43F4F"/>
    <w:rsid w:val="00B673D5"/>
    <w:rsid w:val="00B74E99"/>
    <w:rsid w:val="00B81103"/>
    <w:rsid w:val="00B868ED"/>
    <w:rsid w:val="00B9223C"/>
    <w:rsid w:val="00B92B02"/>
    <w:rsid w:val="00B94588"/>
    <w:rsid w:val="00BA2DE0"/>
    <w:rsid w:val="00BA43C0"/>
    <w:rsid w:val="00BB22A7"/>
    <w:rsid w:val="00BB4F5B"/>
    <w:rsid w:val="00BD4FE3"/>
    <w:rsid w:val="00BE159F"/>
    <w:rsid w:val="00BE70FE"/>
    <w:rsid w:val="00C053AD"/>
    <w:rsid w:val="00C169F2"/>
    <w:rsid w:val="00C20E9B"/>
    <w:rsid w:val="00C35A59"/>
    <w:rsid w:val="00C47C0C"/>
    <w:rsid w:val="00C533C7"/>
    <w:rsid w:val="00C637D1"/>
    <w:rsid w:val="00C652D0"/>
    <w:rsid w:val="00C70B5C"/>
    <w:rsid w:val="00C828EA"/>
    <w:rsid w:val="00C912F7"/>
    <w:rsid w:val="00CB1BAB"/>
    <w:rsid w:val="00CB7472"/>
    <w:rsid w:val="00CC5848"/>
    <w:rsid w:val="00CD604B"/>
    <w:rsid w:val="00CE02DF"/>
    <w:rsid w:val="00CE4162"/>
    <w:rsid w:val="00CF3BE9"/>
    <w:rsid w:val="00D17043"/>
    <w:rsid w:val="00D364B7"/>
    <w:rsid w:val="00D410F8"/>
    <w:rsid w:val="00D5485D"/>
    <w:rsid w:val="00D74401"/>
    <w:rsid w:val="00DF2685"/>
    <w:rsid w:val="00DF382B"/>
    <w:rsid w:val="00E162EA"/>
    <w:rsid w:val="00E239C5"/>
    <w:rsid w:val="00E3024A"/>
    <w:rsid w:val="00E3185B"/>
    <w:rsid w:val="00E56FA8"/>
    <w:rsid w:val="00E604A9"/>
    <w:rsid w:val="00E61ABC"/>
    <w:rsid w:val="00E62138"/>
    <w:rsid w:val="00E70C53"/>
    <w:rsid w:val="00E771E4"/>
    <w:rsid w:val="00E8385C"/>
    <w:rsid w:val="00EA01D0"/>
    <w:rsid w:val="00EB1936"/>
    <w:rsid w:val="00EB7EFE"/>
    <w:rsid w:val="00EC484C"/>
    <w:rsid w:val="00EC4E3E"/>
    <w:rsid w:val="00ED0E82"/>
    <w:rsid w:val="00EE69F7"/>
    <w:rsid w:val="00F10D22"/>
    <w:rsid w:val="00F336F0"/>
    <w:rsid w:val="00F7337F"/>
    <w:rsid w:val="00F80DED"/>
    <w:rsid w:val="00F8539B"/>
    <w:rsid w:val="00F92F9A"/>
    <w:rsid w:val="00FA1ED0"/>
    <w:rsid w:val="00FA515D"/>
    <w:rsid w:val="00FA7886"/>
    <w:rsid w:val="00FF3E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D2E6B"/>
  <w15:chartTrackingRefBased/>
  <w15:docId w15:val="{DCA0A235-FA1F-487E-9EA7-72D3A902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CC"/>
    <w:pPr>
      <w:spacing w:after="0" w:line="240" w:lineRule="auto"/>
      <w:jc w:val="left"/>
    </w:pPr>
    <w:rPr>
      <w:rFonts w:ascii="Gulim" w:eastAsia="Gulim" w:hAnsi="Gulim" w:cs="Gulim"/>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5C"/>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HeaderChar">
    <w:name w:val="Header Char"/>
    <w:basedOn w:val="DefaultParagraphFont"/>
    <w:link w:val="Header"/>
    <w:uiPriority w:val="99"/>
    <w:rsid w:val="0065745C"/>
  </w:style>
  <w:style w:type="paragraph" w:styleId="Footer">
    <w:name w:val="footer"/>
    <w:basedOn w:val="Normal"/>
    <w:link w:val="FooterChar"/>
    <w:uiPriority w:val="99"/>
    <w:unhideWhenUsed/>
    <w:rsid w:val="0065745C"/>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FooterChar">
    <w:name w:val="Footer Char"/>
    <w:basedOn w:val="DefaultParagraphFont"/>
    <w:link w:val="Footer"/>
    <w:uiPriority w:val="99"/>
    <w:rsid w:val="0065745C"/>
  </w:style>
  <w:style w:type="character" w:styleId="Hyperlink">
    <w:name w:val="Hyperlink"/>
    <w:basedOn w:val="DefaultParagraphFont"/>
    <w:uiPriority w:val="99"/>
    <w:unhideWhenUsed/>
    <w:rsid w:val="002038CC"/>
    <w:rPr>
      <w:color w:val="0000FF"/>
      <w:u w:val="single"/>
    </w:rPr>
  </w:style>
  <w:style w:type="character" w:styleId="UnresolvedMention">
    <w:name w:val="Unresolved Mention"/>
    <w:basedOn w:val="DefaultParagraphFont"/>
    <w:uiPriority w:val="99"/>
    <w:semiHidden/>
    <w:unhideWhenUsed/>
    <w:rsid w:val="00CE4162"/>
    <w:rPr>
      <w:color w:val="605E5C"/>
      <w:shd w:val="clear" w:color="auto" w:fill="E1DFDD"/>
    </w:rPr>
  </w:style>
  <w:style w:type="character" w:styleId="CommentReference">
    <w:name w:val="annotation reference"/>
    <w:basedOn w:val="DefaultParagraphFont"/>
    <w:uiPriority w:val="99"/>
    <w:semiHidden/>
    <w:unhideWhenUsed/>
    <w:rsid w:val="005A010D"/>
    <w:rPr>
      <w:sz w:val="18"/>
      <w:szCs w:val="18"/>
    </w:rPr>
  </w:style>
  <w:style w:type="paragraph" w:styleId="CommentText">
    <w:name w:val="annotation text"/>
    <w:basedOn w:val="Normal"/>
    <w:link w:val="CommentTextChar"/>
    <w:uiPriority w:val="99"/>
    <w:semiHidden/>
    <w:unhideWhenUsed/>
    <w:rsid w:val="005A010D"/>
  </w:style>
  <w:style w:type="character" w:customStyle="1" w:styleId="CommentTextChar">
    <w:name w:val="Comment Text Char"/>
    <w:basedOn w:val="DefaultParagraphFont"/>
    <w:link w:val="CommentText"/>
    <w:uiPriority w:val="99"/>
    <w:semiHidden/>
    <w:rsid w:val="005A010D"/>
    <w:rPr>
      <w:rFonts w:ascii="Gulim" w:eastAsia="Gulim" w:hAnsi="Gulim" w:cs="Gulim"/>
      <w:kern w:val="0"/>
      <w:sz w:val="24"/>
      <w:szCs w:val="24"/>
    </w:rPr>
  </w:style>
  <w:style w:type="paragraph" w:styleId="CommentSubject">
    <w:name w:val="annotation subject"/>
    <w:basedOn w:val="CommentText"/>
    <w:next w:val="CommentText"/>
    <w:link w:val="CommentSubjectChar"/>
    <w:uiPriority w:val="99"/>
    <w:semiHidden/>
    <w:unhideWhenUsed/>
    <w:rsid w:val="005A010D"/>
    <w:rPr>
      <w:b/>
      <w:bCs/>
    </w:rPr>
  </w:style>
  <w:style w:type="character" w:customStyle="1" w:styleId="CommentSubjectChar">
    <w:name w:val="Comment Subject Char"/>
    <w:basedOn w:val="CommentTextChar"/>
    <w:link w:val="CommentSubject"/>
    <w:uiPriority w:val="99"/>
    <w:semiHidden/>
    <w:rsid w:val="005A010D"/>
    <w:rPr>
      <w:rFonts w:ascii="Gulim" w:eastAsia="Gulim" w:hAnsi="Gulim" w:cs="Gulim"/>
      <w:b/>
      <w:bCs/>
      <w:kern w:val="0"/>
      <w:sz w:val="24"/>
      <w:szCs w:val="24"/>
    </w:rPr>
  </w:style>
  <w:style w:type="paragraph" w:styleId="BalloonText">
    <w:name w:val="Balloon Text"/>
    <w:basedOn w:val="Normal"/>
    <w:link w:val="BalloonTextChar"/>
    <w:uiPriority w:val="99"/>
    <w:semiHidden/>
    <w:unhideWhenUsed/>
    <w:rsid w:val="005A010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010D"/>
    <w:rPr>
      <w:rFonts w:asciiTheme="majorHAnsi" w:eastAsiaTheme="majorEastAsia" w:hAnsiTheme="majorHAnsi" w:cstheme="majorBidi"/>
      <w:kern w:val="0"/>
      <w:sz w:val="18"/>
      <w:szCs w:val="18"/>
    </w:rPr>
  </w:style>
  <w:style w:type="character" w:styleId="FollowedHyperlink">
    <w:name w:val="FollowedHyperlink"/>
    <w:basedOn w:val="DefaultParagraphFont"/>
    <w:uiPriority w:val="99"/>
    <w:semiHidden/>
    <w:unhideWhenUsed/>
    <w:rsid w:val="0046204A"/>
    <w:rPr>
      <w:color w:val="954F72" w:themeColor="followedHyperlink"/>
      <w:u w:val="single"/>
    </w:rPr>
  </w:style>
  <w:style w:type="table" w:styleId="TableGrid">
    <w:name w:val="Table Grid"/>
    <w:basedOn w:val="TableNormal"/>
    <w:uiPriority w:val="39"/>
    <w:rsid w:val="00A8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818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D6EC6"/>
    <w:pPr>
      <w:widowControl w:val="0"/>
      <w:wordWrap w:val="0"/>
      <w:autoSpaceDE w:val="0"/>
      <w:autoSpaceDN w:val="0"/>
      <w:spacing w:after="200" w:line="276" w:lineRule="auto"/>
      <w:ind w:leftChars="400" w:left="800"/>
      <w:jc w:val="both"/>
    </w:pPr>
    <w:rPr>
      <w:rFonts w:ascii="Malgun Gothic" w:eastAsia="Malgun Gothic" w:hAnsi="Malgun Gothic" w:cs="Times New Roman"/>
      <w:kern w:val="2"/>
      <w:sz w:val="20"/>
      <w:szCs w:val="22"/>
    </w:rPr>
  </w:style>
  <w:style w:type="paragraph" w:styleId="NoSpacing">
    <w:name w:val="No Spacing"/>
    <w:uiPriority w:val="1"/>
    <w:qFormat/>
    <w:rsid w:val="006D6EC6"/>
    <w:pPr>
      <w:widowControl w:val="0"/>
      <w:wordWrap w:val="0"/>
      <w:autoSpaceDE w:val="0"/>
      <w:autoSpaceDN w:val="0"/>
      <w:spacing w:after="0" w:line="240" w:lineRule="auto"/>
    </w:pPr>
  </w:style>
  <w:style w:type="table" w:customStyle="1" w:styleId="1">
    <w:name w:val="표 구분선1"/>
    <w:basedOn w:val="TableNormal"/>
    <w:next w:val="TableGrid"/>
    <w:uiPriority w:val="39"/>
    <w:rsid w:val="006B26B8"/>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746">
      <w:bodyDiv w:val="1"/>
      <w:marLeft w:val="0"/>
      <w:marRight w:val="0"/>
      <w:marTop w:val="0"/>
      <w:marBottom w:val="0"/>
      <w:divBdr>
        <w:top w:val="none" w:sz="0" w:space="0" w:color="auto"/>
        <w:left w:val="none" w:sz="0" w:space="0" w:color="auto"/>
        <w:bottom w:val="none" w:sz="0" w:space="0" w:color="auto"/>
        <w:right w:val="none" w:sz="0" w:space="0" w:color="auto"/>
      </w:divBdr>
    </w:div>
    <w:div w:id="89931756">
      <w:bodyDiv w:val="1"/>
      <w:marLeft w:val="0"/>
      <w:marRight w:val="0"/>
      <w:marTop w:val="0"/>
      <w:marBottom w:val="0"/>
      <w:divBdr>
        <w:top w:val="none" w:sz="0" w:space="0" w:color="auto"/>
        <w:left w:val="none" w:sz="0" w:space="0" w:color="auto"/>
        <w:bottom w:val="none" w:sz="0" w:space="0" w:color="auto"/>
        <w:right w:val="none" w:sz="0" w:space="0" w:color="auto"/>
      </w:divBdr>
    </w:div>
    <w:div w:id="102654439">
      <w:bodyDiv w:val="1"/>
      <w:marLeft w:val="0"/>
      <w:marRight w:val="0"/>
      <w:marTop w:val="0"/>
      <w:marBottom w:val="0"/>
      <w:divBdr>
        <w:top w:val="none" w:sz="0" w:space="0" w:color="auto"/>
        <w:left w:val="none" w:sz="0" w:space="0" w:color="auto"/>
        <w:bottom w:val="none" w:sz="0" w:space="0" w:color="auto"/>
        <w:right w:val="none" w:sz="0" w:space="0" w:color="auto"/>
      </w:divBdr>
    </w:div>
    <w:div w:id="113915415">
      <w:bodyDiv w:val="1"/>
      <w:marLeft w:val="0"/>
      <w:marRight w:val="0"/>
      <w:marTop w:val="0"/>
      <w:marBottom w:val="0"/>
      <w:divBdr>
        <w:top w:val="none" w:sz="0" w:space="0" w:color="auto"/>
        <w:left w:val="none" w:sz="0" w:space="0" w:color="auto"/>
        <w:bottom w:val="none" w:sz="0" w:space="0" w:color="auto"/>
        <w:right w:val="none" w:sz="0" w:space="0" w:color="auto"/>
      </w:divBdr>
    </w:div>
    <w:div w:id="166599364">
      <w:bodyDiv w:val="1"/>
      <w:marLeft w:val="0"/>
      <w:marRight w:val="0"/>
      <w:marTop w:val="0"/>
      <w:marBottom w:val="0"/>
      <w:divBdr>
        <w:top w:val="none" w:sz="0" w:space="0" w:color="auto"/>
        <w:left w:val="none" w:sz="0" w:space="0" w:color="auto"/>
        <w:bottom w:val="none" w:sz="0" w:space="0" w:color="auto"/>
        <w:right w:val="none" w:sz="0" w:space="0" w:color="auto"/>
      </w:divBdr>
    </w:div>
    <w:div w:id="201408138">
      <w:bodyDiv w:val="1"/>
      <w:marLeft w:val="0"/>
      <w:marRight w:val="0"/>
      <w:marTop w:val="0"/>
      <w:marBottom w:val="0"/>
      <w:divBdr>
        <w:top w:val="none" w:sz="0" w:space="0" w:color="auto"/>
        <w:left w:val="none" w:sz="0" w:space="0" w:color="auto"/>
        <w:bottom w:val="none" w:sz="0" w:space="0" w:color="auto"/>
        <w:right w:val="none" w:sz="0" w:space="0" w:color="auto"/>
      </w:divBdr>
    </w:div>
    <w:div w:id="208995561">
      <w:bodyDiv w:val="1"/>
      <w:marLeft w:val="0"/>
      <w:marRight w:val="0"/>
      <w:marTop w:val="0"/>
      <w:marBottom w:val="0"/>
      <w:divBdr>
        <w:top w:val="none" w:sz="0" w:space="0" w:color="auto"/>
        <w:left w:val="none" w:sz="0" w:space="0" w:color="auto"/>
        <w:bottom w:val="none" w:sz="0" w:space="0" w:color="auto"/>
        <w:right w:val="none" w:sz="0" w:space="0" w:color="auto"/>
      </w:divBdr>
    </w:div>
    <w:div w:id="262961032">
      <w:bodyDiv w:val="1"/>
      <w:marLeft w:val="0"/>
      <w:marRight w:val="0"/>
      <w:marTop w:val="0"/>
      <w:marBottom w:val="0"/>
      <w:divBdr>
        <w:top w:val="none" w:sz="0" w:space="0" w:color="auto"/>
        <w:left w:val="none" w:sz="0" w:space="0" w:color="auto"/>
        <w:bottom w:val="none" w:sz="0" w:space="0" w:color="auto"/>
        <w:right w:val="none" w:sz="0" w:space="0" w:color="auto"/>
      </w:divBdr>
    </w:div>
    <w:div w:id="273706582">
      <w:bodyDiv w:val="1"/>
      <w:marLeft w:val="0"/>
      <w:marRight w:val="0"/>
      <w:marTop w:val="0"/>
      <w:marBottom w:val="0"/>
      <w:divBdr>
        <w:top w:val="none" w:sz="0" w:space="0" w:color="auto"/>
        <w:left w:val="none" w:sz="0" w:space="0" w:color="auto"/>
        <w:bottom w:val="none" w:sz="0" w:space="0" w:color="auto"/>
        <w:right w:val="none" w:sz="0" w:space="0" w:color="auto"/>
      </w:divBdr>
    </w:div>
    <w:div w:id="338578682">
      <w:bodyDiv w:val="1"/>
      <w:marLeft w:val="0"/>
      <w:marRight w:val="0"/>
      <w:marTop w:val="0"/>
      <w:marBottom w:val="0"/>
      <w:divBdr>
        <w:top w:val="none" w:sz="0" w:space="0" w:color="auto"/>
        <w:left w:val="none" w:sz="0" w:space="0" w:color="auto"/>
        <w:bottom w:val="none" w:sz="0" w:space="0" w:color="auto"/>
        <w:right w:val="none" w:sz="0" w:space="0" w:color="auto"/>
      </w:divBdr>
    </w:div>
    <w:div w:id="1020159445">
      <w:bodyDiv w:val="1"/>
      <w:marLeft w:val="0"/>
      <w:marRight w:val="0"/>
      <w:marTop w:val="0"/>
      <w:marBottom w:val="0"/>
      <w:divBdr>
        <w:top w:val="none" w:sz="0" w:space="0" w:color="auto"/>
        <w:left w:val="none" w:sz="0" w:space="0" w:color="auto"/>
        <w:bottom w:val="none" w:sz="0" w:space="0" w:color="auto"/>
        <w:right w:val="none" w:sz="0" w:space="0" w:color="auto"/>
      </w:divBdr>
    </w:div>
    <w:div w:id="1062362302">
      <w:bodyDiv w:val="1"/>
      <w:marLeft w:val="0"/>
      <w:marRight w:val="0"/>
      <w:marTop w:val="0"/>
      <w:marBottom w:val="0"/>
      <w:divBdr>
        <w:top w:val="none" w:sz="0" w:space="0" w:color="auto"/>
        <w:left w:val="none" w:sz="0" w:space="0" w:color="auto"/>
        <w:bottom w:val="none" w:sz="0" w:space="0" w:color="auto"/>
        <w:right w:val="none" w:sz="0" w:space="0" w:color="auto"/>
      </w:divBdr>
    </w:div>
    <w:div w:id="1125076658">
      <w:bodyDiv w:val="1"/>
      <w:marLeft w:val="0"/>
      <w:marRight w:val="0"/>
      <w:marTop w:val="0"/>
      <w:marBottom w:val="0"/>
      <w:divBdr>
        <w:top w:val="none" w:sz="0" w:space="0" w:color="auto"/>
        <w:left w:val="none" w:sz="0" w:space="0" w:color="auto"/>
        <w:bottom w:val="none" w:sz="0" w:space="0" w:color="auto"/>
        <w:right w:val="none" w:sz="0" w:space="0" w:color="auto"/>
      </w:divBdr>
    </w:div>
    <w:div w:id="1146120602">
      <w:bodyDiv w:val="1"/>
      <w:marLeft w:val="0"/>
      <w:marRight w:val="0"/>
      <w:marTop w:val="0"/>
      <w:marBottom w:val="0"/>
      <w:divBdr>
        <w:top w:val="none" w:sz="0" w:space="0" w:color="auto"/>
        <w:left w:val="none" w:sz="0" w:space="0" w:color="auto"/>
        <w:bottom w:val="none" w:sz="0" w:space="0" w:color="auto"/>
        <w:right w:val="none" w:sz="0" w:space="0" w:color="auto"/>
      </w:divBdr>
    </w:div>
    <w:div w:id="1172647335">
      <w:bodyDiv w:val="1"/>
      <w:marLeft w:val="0"/>
      <w:marRight w:val="0"/>
      <w:marTop w:val="0"/>
      <w:marBottom w:val="0"/>
      <w:divBdr>
        <w:top w:val="none" w:sz="0" w:space="0" w:color="auto"/>
        <w:left w:val="none" w:sz="0" w:space="0" w:color="auto"/>
        <w:bottom w:val="none" w:sz="0" w:space="0" w:color="auto"/>
        <w:right w:val="none" w:sz="0" w:space="0" w:color="auto"/>
      </w:divBdr>
    </w:div>
    <w:div w:id="1264458994">
      <w:bodyDiv w:val="1"/>
      <w:marLeft w:val="0"/>
      <w:marRight w:val="0"/>
      <w:marTop w:val="0"/>
      <w:marBottom w:val="0"/>
      <w:divBdr>
        <w:top w:val="none" w:sz="0" w:space="0" w:color="auto"/>
        <w:left w:val="none" w:sz="0" w:space="0" w:color="auto"/>
        <w:bottom w:val="none" w:sz="0" w:space="0" w:color="auto"/>
        <w:right w:val="none" w:sz="0" w:space="0" w:color="auto"/>
      </w:divBdr>
    </w:div>
    <w:div w:id="1362973223">
      <w:bodyDiv w:val="1"/>
      <w:marLeft w:val="0"/>
      <w:marRight w:val="0"/>
      <w:marTop w:val="0"/>
      <w:marBottom w:val="0"/>
      <w:divBdr>
        <w:top w:val="none" w:sz="0" w:space="0" w:color="auto"/>
        <w:left w:val="none" w:sz="0" w:space="0" w:color="auto"/>
        <w:bottom w:val="none" w:sz="0" w:space="0" w:color="auto"/>
        <w:right w:val="none" w:sz="0" w:space="0" w:color="auto"/>
      </w:divBdr>
    </w:div>
    <w:div w:id="1440686087">
      <w:bodyDiv w:val="1"/>
      <w:marLeft w:val="0"/>
      <w:marRight w:val="0"/>
      <w:marTop w:val="0"/>
      <w:marBottom w:val="0"/>
      <w:divBdr>
        <w:top w:val="none" w:sz="0" w:space="0" w:color="auto"/>
        <w:left w:val="none" w:sz="0" w:space="0" w:color="auto"/>
        <w:bottom w:val="none" w:sz="0" w:space="0" w:color="auto"/>
        <w:right w:val="none" w:sz="0" w:space="0" w:color="auto"/>
      </w:divBdr>
    </w:div>
    <w:div w:id="1526165148">
      <w:bodyDiv w:val="1"/>
      <w:marLeft w:val="0"/>
      <w:marRight w:val="0"/>
      <w:marTop w:val="0"/>
      <w:marBottom w:val="0"/>
      <w:divBdr>
        <w:top w:val="none" w:sz="0" w:space="0" w:color="auto"/>
        <w:left w:val="none" w:sz="0" w:space="0" w:color="auto"/>
        <w:bottom w:val="none" w:sz="0" w:space="0" w:color="auto"/>
        <w:right w:val="none" w:sz="0" w:space="0" w:color="auto"/>
      </w:divBdr>
    </w:div>
    <w:div w:id="1540051127">
      <w:bodyDiv w:val="1"/>
      <w:marLeft w:val="0"/>
      <w:marRight w:val="0"/>
      <w:marTop w:val="0"/>
      <w:marBottom w:val="0"/>
      <w:divBdr>
        <w:top w:val="none" w:sz="0" w:space="0" w:color="auto"/>
        <w:left w:val="none" w:sz="0" w:space="0" w:color="auto"/>
        <w:bottom w:val="none" w:sz="0" w:space="0" w:color="auto"/>
        <w:right w:val="none" w:sz="0" w:space="0" w:color="auto"/>
      </w:divBdr>
    </w:div>
    <w:div w:id="1543054256">
      <w:bodyDiv w:val="1"/>
      <w:marLeft w:val="0"/>
      <w:marRight w:val="0"/>
      <w:marTop w:val="0"/>
      <w:marBottom w:val="0"/>
      <w:divBdr>
        <w:top w:val="none" w:sz="0" w:space="0" w:color="auto"/>
        <w:left w:val="none" w:sz="0" w:space="0" w:color="auto"/>
        <w:bottom w:val="none" w:sz="0" w:space="0" w:color="auto"/>
        <w:right w:val="none" w:sz="0" w:space="0" w:color="auto"/>
      </w:divBdr>
    </w:div>
    <w:div w:id="1643845164">
      <w:bodyDiv w:val="1"/>
      <w:marLeft w:val="0"/>
      <w:marRight w:val="0"/>
      <w:marTop w:val="0"/>
      <w:marBottom w:val="0"/>
      <w:divBdr>
        <w:top w:val="none" w:sz="0" w:space="0" w:color="auto"/>
        <w:left w:val="none" w:sz="0" w:space="0" w:color="auto"/>
        <w:bottom w:val="none" w:sz="0" w:space="0" w:color="auto"/>
        <w:right w:val="none" w:sz="0" w:space="0" w:color="auto"/>
      </w:divBdr>
    </w:div>
    <w:div w:id="1674797224">
      <w:bodyDiv w:val="1"/>
      <w:marLeft w:val="0"/>
      <w:marRight w:val="0"/>
      <w:marTop w:val="0"/>
      <w:marBottom w:val="0"/>
      <w:divBdr>
        <w:top w:val="none" w:sz="0" w:space="0" w:color="auto"/>
        <w:left w:val="none" w:sz="0" w:space="0" w:color="auto"/>
        <w:bottom w:val="none" w:sz="0" w:space="0" w:color="auto"/>
        <w:right w:val="none" w:sz="0" w:space="0" w:color="auto"/>
      </w:divBdr>
    </w:div>
    <w:div w:id="1740051305">
      <w:bodyDiv w:val="1"/>
      <w:marLeft w:val="0"/>
      <w:marRight w:val="0"/>
      <w:marTop w:val="0"/>
      <w:marBottom w:val="0"/>
      <w:divBdr>
        <w:top w:val="none" w:sz="0" w:space="0" w:color="auto"/>
        <w:left w:val="none" w:sz="0" w:space="0" w:color="auto"/>
        <w:bottom w:val="none" w:sz="0" w:space="0" w:color="auto"/>
        <w:right w:val="none" w:sz="0" w:space="0" w:color="auto"/>
      </w:divBdr>
    </w:div>
    <w:div w:id="1778059035">
      <w:bodyDiv w:val="1"/>
      <w:marLeft w:val="0"/>
      <w:marRight w:val="0"/>
      <w:marTop w:val="0"/>
      <w:marBottom w:val="0"/>
      <w:divBdr>
        <w:top w:val="none" w:sz="0" w:space="0" w:color="auto"/>
        <w:left w:val="none" w:sz="0" w:space="0" w:color="auto"/>
        <w:bottom w:val="none" w:sz="0" w:space="0" w:color="auto"/>
        <w:right w:val="none" w:sz="0" w:space="0" w:color="auto"/>
      </w:divBdr>
    </w:div>
    <w:div w:id="1904023755">
      <w:bodyDiv w:val="1"/>
      <w:marLeft w:val="0"/>
      <w:marRight w:val="0"/>
      <w:marTop w:val="0"/>
      <w:marBottom w:val="0"/>
      <w:divBdr>
        <w:top w:val="none" w:sz="0" w:space="0" w:color="auto"/>
        <w:left w:val="none" w:sz="0" w:space="0" w:color="auto"/>
        <w:bottom w:val="none" w:sz="0" w:space="0" w:color="auto"/>
        <w:right w:val="none" w:sz="0" w:space="0" w:color="auto"/>
      </w:divBdr>
    </w:div>
    <w:div w:id="1906603269">
      <w:bodyDiv w:val="1"/>
      <w:marLeft w:val="0"/>
      <w:marRight w:val="0"/>
      <w:marTop w:val="0"/>
      <w:marBottom w:val="0"/>
      <w:divBdr>
        <w:top w:val="none" w:sz="0" w:space="0" w:color="auto"/>
        <w:left w:val="none" w:sz="0" w:space="0" w:color="auto"/>
        <w:bottom w:val="none" w:sz="0" w:space="0" w:color="auto"/>
        <w:right w:val="none" w:sz="0" w:space="0" w:color="auto"/>
      </w:divBdr>
    </w:div>
    <w:div w:id="1925991311">
      <w:bodyDiv w:val="1"/>
      <w:marLeft w:val="0"/>
      <w:marRight w:val="0"/>
      <w:marTop w:val="0"/>
      <w:marBottom w:val="0"/>
      <w:divBdr>
        <w:top w:val="none" w:sz="0" w:space="0" w:color="auto"/>
        <w:left w:val="none" w:sz="0" w:space="0" w:color="auto"/>
        <w:bottom w:val="none" w:sz="0" w:space="0" w:color="auto"/>
        <w:right w:val="none" w:sz="0" w:space="0" w:color="auto"/>
      </w:divBdr>
    </w:div>
    <w:div w:id="1973362601">
      <w:bodyDiv w:val="1"/>
      <w:marLeft w:val="0"/>
      <w:marRight w:val="0"/>
      <w:marTop w:val="0"/>
      <w:marBottom w:val="0"/>
      <w:divBdr>
        <w:top w:val="none" w:sz="0" w:space="0" w:color="auto"/>
        <w:left w:val="none" w:sz="0" w:space="0" w:color="auto"/>
        <w:bottom w:val="none" w:sz="0" w:space="0" w:color="auto"/>
        <w:right w:val="none" w:sz="0" w:space="0" w:color="auto"/>
      </w:divBdr>
    </w:div>
    <w:div w:id="1975870943">
      <w:bodyDiv w:val="1"/>
      <w:marLeft w:val="0"/>
      <w:marRight w:val="0"/>
      <w:marTop w:val="0"/>
      <w:marBottom w:val="0"/>
      <w:divBdr>
        <w:top w:val="none" w:sz="0" w:space="0" w:color="auto"/>
        <w:left w:val="none" w:sz="0" w:space="0" w:color="auto"/>
        <w:bottom w:val="none" w:sz="0" w:space="0" w:color="auto"/>
        <w:right w:val="none" w:sz="0" w:space="0" w:color="auto"/>
      </w:divBdr>
    </w:div>
    <w:div w:id="1997372137">
      <w:bodyDiv w:val="1"/>
      <w:marLeft w:val="0"/>
      <w:marRight w:val="0"/>
      <w:marTop w:val="0"/>
      <w:marBottom w:val="0"/>
      <w:divBdr>
        <w:top w:val="none" w:sz="0" w:space="0" w:color="auto"/>
        <w:left w:val="none" w:sz="0" w:space="0" w:color="auto"/>
        <w:bottom w:val="none" w:sz="0" w:space="0" w:color="auto"/>
        <w:right w:val="none" w:sz="0" w:space="0" w:color="auto"/>
      </w:divBdr>
    </w:div>
    <w:div w:id="1999188614">
      <w:bodyDiv w:val="1"/>
      <w:marLeft w:val="0"/>
      <w:marRight w:val="0"/>
      <w:marTop w:val="0"/>
      <w:marBottom w:val="0"/>
      <w:divBdr>
        <w:top w:val="none" w:sz="0" w:space="0" w:color="auto"/>
        <w:left w:val="none" w:sz="0" w:space="0" w:color="auto"/>
        <w:bottom w:val="none" w:sz="0" w:space="0" w:color="auto"/>
        <w:right w:val="none" w:sz="0" w:space="0" w:color="auto"/>
      </w:divBdr>
    </w:div>
    <w:div w:id="2041272267">
      <w:bodyDiv w:val="1"/>
      <w:marLeft w:val="0"/>
      <w:marRight w:val="0"/>
      <w:marTop w:val="0"/>
      <w:marBottom w:val="0"/>
      <w:divBdr>
        <w:top w:val="none" w:sz="0" w:space="0" w:color="auto"/>
        <w:left w:val="none" w:sz="0" w:space="0" w:color="auto"/>
        <w:bottom w:val="none" w:sz="0" w:space="0" w:color="auto"/>
        <w:right w:val="none" w:sz="0" w:space="0" w:color="auto"/>
      </w:divBdr>
    </w:div>
    <w:div w:id="21275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ls2025.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ls2025.com/customize.asp?Gidx=118&amp;Sidx=3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lls2025.com" TargetMode="External"/><Relationship Id="rId4" Type="http://schemas.openxmlformats.org/officeDocument/2006/relationships/settings" Target="settings.xml"/><Relationship Id="rId9" Type="http://schemas.openxmlformats.org/officeDocument/2006/relationships/hyperlink" Target="https://ills2025.com/customize.asp?Gidx=118&amp;Sidx=29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59EA-2A62-47B0-A2A6-27B9A929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2407</Characters>
  <Application>Microsoft Office Word</Application>
  <DocSecurity>4</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Gayeon KIM</dc:creator>
  <cp:keywords/>
  <dc:description/>
  <cp:lastModifiedBy>Michelle Burns</cp:lastModifiedBy>
  <cp:revision>2</cp:revision>
  <dcterms:created xsi:type="dcterms:W3CDTF">2025-03-10T13:41:00Z</dcterms:created>
  <dcterms:modified xsi:type="dcterms:W3CDTF">2025-03-10T13:41:00Z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b0bd2d6b1fe8966d49f4e13a774d54d897da3d3b5efa653c0f63bdcc34142a2b</vt:lpwstr>
  </property>
</Properties>
</file>